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76C6C" w14:textId="77777777" w:rsidR="006A251F" w:rsidRPr="000A39EB" w:rsidRDefault="006A251F" w:rsidP="006A251F">
      <w:pPr>
        <w:widowControl/>
        <w:spacing w:line="630" w:lineRule="atLeast"/>
        <w:jc w:val="center"/>
        <w:rPr>
          <w:rFonts w:ascii="宋体" w:hAnsi="宋体" w:cs="Times New Roman"/>
          <w:color w:val="3C3C3C"/>
          <w:kern w:val="0"/>
        </w:rPr>
      </w:pPr>
      <w:r w:rsidRPr="000A39EB">
        <w:rPr>
          <w:rFonts w:ascii="宋体" w:hAnsi="宋体" w:cs="宋体" w:hint="eastAsia"/>
          <w:b/>
          <w:bCs/>
          <w:color w:val="3C3C3C"/>
          <w:kern w:val="0"/>
          <w:sz w:val="36"/>
          <w:szCs w:val="36"/>
          <w:bdr w:val="none" w:sz="0" w:space="0" w:color="auto" w:frame="1"/>
        </w:rPr>
        <w:t>南阳市宛西中等专业学校</w:t>
      </w:r>
    </w:p>
    <w:p w14:paraId="587751F6" w14:textId="77777777" w:rsidR="006A251F" w:rsidRPr="000A39EB" w:rsidRDefault="006A251F" w:rsidP="006A251F">
      <w:pPr>
        <w:widowControl/>
        <w:spacing w:line="630" w:lineRule="atLeast"/>
        <w:jc w:val="center"/>
        <w:rPr>
          <w:rFonts w:ascii="宋体" w:hAnsi="宋体" w:cs="Times New Roman"/>
          <w:color w:val="3C3C3C"/>
          <w:kern w:val="0"/>
        </w:rPr>
      </w:pPr>
      <w:r w:rsidRPr="000A39EB">
        <w:rPr>
          <w:rFonts w:ascii="宋体" w:hAnsi="宋体" w:cs="宋体"/>
          <w:b/>
          <w:bCs/>
          <w:kern w:val="0"/>
          <w:sz w:val="52"/>
          <w:szCs w:val="52"/>
          <w:bdr w:val="none" w:sz="0" w:space="0" w:color="auto" w:frame="1"/>
        </w:rPr>
        <w:t>201</w:t>
      </w:r>
      <w:r w:rsidR="00D15EB3">
        <w:rPr>
          <w:rFonts w:ascii="宋体" w:hAnsi="宋体" w:cs="宋体"/>
          <w:b/>
          <w:bCs/>
          <w:kern w:val="0"/>
          <w:sz w:val="52"/>
          <w:szCs w:val="52"/>
          <w:bdr w:val="none" w:sz="0" w:space="0" w:color="auto" w:frame="1"/>
        </w:rPr>
        <w:t>9</w:t>
      </w:r>
      <w:r w:rsidRPr="000A39EB">
        <w:rPr>
          <w:rFonts w:ascii="宋体" w:hAnsi="宋体" w:cs="宋体" w:hint="eastAsia"/>
          <w:b/>
          <w:bCs/>
          <w:kern w:val="0"/>
          <w:sz w:val="52"/>
          <w:szCs w:val="52"/>
          <w:bdr w:val="none" w:sz="0" w:space="0" w:color="auto" w:frame="1"/>
        </w:rPr>
        <w:t>年</w:t>
      </w:r>
      <w:r w:rsidRPr="000A39EB">
        <w:rPr>
          <w:rFonts w:ascii="宋体" w:hAnsi="宋体" w:cs="宋体" w:hint="eastAsia"/>
          <w:b/>
          <w:bCs/>
          <w:color w:val="3C3C3C"/>
          <w:kern w:val="0"/>
          <w:sz w:val="52"/>
          <w:szCs w:val="52"/>
          <w:bdr w:val="none" w:sz="0" w:space="0" w:color="auto" w:frame="1"/>
        </w:rPr>
        <w:t>教育质量年度报告</w:t>
      </w:r>
    </w:p>
    <w:p w14:paraId="74902554" w14:textId="77777777" w:rsidR="002062A4" w:rsidRPr="002062A4" w:rsidRDefault="002062A4" w:rsidP="002062A4">
      <w:pPr>
        <w:widowControl/>
        <w:shd w:val="clear" w:color="auto" w:fill="FFFFFF"/>
        <w:spacing w:line="560" w:lineRule="atLeast"/>
        <w:jc w:val="center"/>
        <w:rPr>
          <w:rFonts w:ascii="宋体" w:cs="Times New Roman"/>
          <w:color w:val="101010"/>
          <w:kern w:val="0"/>
          <w:sz w:val="24"/>
          <w:szCs w:val="24"/>
        </w:rPr>
      </w:pPr>
      <w:r w:rsidRPr="002062A4">
        <w:rPr>
          <w:rFonts w:ascii="宋体" w:hAnsi="宋体" w:hint="eastAsia"/>
          <w:b/>
          <w:bCs/>
          <w:color w:val="101010"/>
          <w:kern w:val="0"/>
          <w:sz w:val="24"/>
          <w:szCs w:val="24"/>
        </w:rPr>
        <w:t>目</w:t>
      </w:r>
      <w:r w:rsidRPr="002062A4">
        <w:rPr>
          <w:rFonts w:ascii="宋体" w:hAnsi="宋体" w:cs="宋体"/>
          <w:b/>
          <w:bCs/>
          <w:color w:val="101010"/>
          <w:kern w:val="0"/>
          <w:sz w:val="24"/>
          <w:szCs w:val="24"/>
        </w:rPr>
        <w:t xml:space="preserve">   </w:t>
      </w:r>
      <w:r w:rsidRPr="002062A4">
        <w:rPr>
          <w:rFonts w:ascii="宋体" w:hAnsi="宋体" w:hint="eastAsia"/>
          <w:b/>
          <w:bCs/>
          <w:color w:val="101010"/>
          <w:kern w:val="0"/>
          <w:sz w:val="24"/>
          <w:szCs w:val="24"/>
        </w:rPr>
        <w:t>录</w:t>
      </w:r>
    </w:p>
    <w:p w14:paraId="58F4F4FC" w14:textId="77777777" w:rsidR="002062A4" w:rsidRPr="002062A4" w:rsidRDefault="002062A4" w:rsidP="002062A4">
      <w:pPr>
        <w:widowControl/>
        <w:shd w:val="clear" w:color="auto" w:fill="FFFFFF"/>
        <w:ind w:firstLine="641"/>
        <w:rPr>
          <w:rFonts w:ascii="宋体" w:cs="Times New Roman"/>
          <w:b/>
          <w:bCs/>
          <w:color w:val="101010"/>
          <w:kern w:val="0"/>
          <w:sz w:val="24"/>
          <w:szCs w:val="24"/>
        </w:rPr>
      </w:pPr>
      <w:r w:rsidRPr="002062A4">
        <w:rPr>
          <w:rFonts w:ascii="宋体" w:hAnsi="宋体" w:cs="宋体"/>
          <w:b/>
          <w:bCs/>
          <w:color w:val="101010"/>
          <w:kern w:val="0"/>
          <w:sz w:val="24"/>
          <w:szCs w:val="24"/>
        </w:rPr>
        <w:t xml:space="preserve">                  </w:t>
      </w:r>
    </w:p>
    <w:p w14:paraId="48674FEC"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hint="eastAsia"/>
          <w:b/>
          <w:bCs/>
          <w:color w:val="101010"/>
          <w:kern w:val="0"/>
          <w:sz w:val="24"/>
          <w:szCs w:val="24"/>
        </w:rPr>
        <w:t>一、学校基本信息</w:t>
      </w:r>
      <w:r w:rsidRPr="002062A4">
        <w:rPr>
          <w:rFonts w:ascii="宋体" w:hAnsi="宋体" w:hint="eastAsia"/>
          <w:color w:val="101010"/>
          <w:kern w:val="0"/>
          <w:sz w:val="24"/>
          <w:szCs w:val="24"/>
        </w:rPr>
        <w:t>……</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2</w:t>
      </w:r>
    </w:p>
    <w:p w14:paraId="3E71EB8C"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1.</w:t>
      </w:r>
      <w:r w:rsidRPr="002062A4">
        <w:rPr>
          <w:rFonts w:ascii="宋体" w:hAnsi="宋体" w:hint="eastAsia"/>
          <w:color w:val="101010"/>
          <w:kern w:val="0"/>
          <w:sz w:val="24"/>
          <w:szCs w:val="24"/>
        </w:rPr>
        <w:t>学校概况……</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2</w:t>
      </w:r>
    </w:p>
    <w:p w14:paraId="33663965"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2.</w:t>
      </w:r>
      <w:r w:rsidRPr="002062A4">
        <w:rPr>
          <w:rFonts w:ascii="宋体" w:hAnsi="宋体" w:hint="eastAsia"/>
          <w:color w:val="101010"/>
          <w:kern w:val="0"/>
          <w:sz w:val="24"/>
          <w:szCs w:val="24"/>
        </w:rPr>
        <w:t>学生情况……</w:t>
      </w:r>
      <w:proofErr w:type="gramStart"/>
      <w:r w:rsidRPr="002062A4">
        <w:rPr>
          <w:rFonts w:ascii="宋体" w:hAnsi="宋体" w:hint="eastAsia"/>
          <w:color w:val="101010"/>
          <w:kern w:val="0"/>
          <w:sz w:val="24"/>
          <w:szCs w:val="24"/>
        </w:rPr>
        <w:t>…………………………………………</w:t>
      </w:r>
      <w:proofErr w:type="gramEnd"/>
      <w:r w:rsidR="005D6B44">
        <w:rPr>
          <w:rFonts w:ascii="宋体" w:hAnsi="宋体" w:cs="宋体"/>
          <w:color w:val="101010"/>
          <w:kern w:val="0"/>
          <w:sz w:val="24"/>
          <w:szCs w:val="24"/>
        </w:rPr>
        <w:t>2</w:t>
      </w:r>
    </w:p>
    <w:p w14:paraId="73B4A1DE"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3.</w:t>
      </w:r>
      <w:r w:rsidRPr="002062A4">
        <w:rPr>
          <w:rFonts w:ascii="宋体" w:hAnsi="宋体" w:hint="eastAsia"/>
          <w:color w:val="101010"/>
          <w:kern w:val="0"/>
          <w:sz w:val="24"/>
          <w:szCs w:val="24"/>
        </w:rPr>
        <w:t>教师队伍……</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4</w:t>
      </w:r>
    </w:p>
    <w:p w14:paraId="73B2BB1B"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4.</w:t>
      </w:r>
      <w:r w:rsidRPr="002062A4">
        <w:rPr>
          <w:rFonts w:ascii="宋体" w:hAnsi="宋体" w:hint="eastAsia"/>
          <w:color w:val="101010"/>
          <w:kern w:val="0"/>
          <w:sz w:val="24"/>
          <w:szCs w:val="24"/>
        </w:rPr>
        <w:t>设施设备……</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5</w:t>
      </w:r>
    </w:p>
    <w:p w14:paraId="2AC0E595"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hint="eastAsia"/>
          <w:b/>
          <w:bCs/>
          <w:color w:val="101010"/>
          <w:kern w:val="0"/>
          <w:sz w:val="24"/>
          <w:szCs w:val="24"/>
        </w:rPr>
        <w:t>二、学生发展</w:t>
      </w:r>
      <w:r w:rsidRPr="002062A4">
        <w:rPr>
          <w:rFonts w:ascii="宋体" w:hAnsi="宋体" w:hint="eastAsia"/>
          <w:color w:val="101010"/>
          <w:kern w:val="0"/>
          <w:sz w:val="24"/>
          <w:szCs w:val="24"/>
        </w:rPr>
        <w:t>……</w:t>
      </w:r>
      <w:proofErr w:type="gramStart"/>
      <w:r w:rsidRPr="002062A4">
        <w:rPr>
          <w:rFonts w:ascii="宋体" w:hAnsi="宋体" w:hint="eastAsia"/>
          <w:color w:val="101010"/>
          <w:kern w:val="0"/>
          <w:sz w:val="24"/>
          <w:szCs w:val="24"/>
        </w:rPr>
        <w:t>………………………………………</w:t>
      </w:r>
      <w:proofErr w:type="gramEnd"/>
      <w:r w:rsidR="005D6B44">
        <w:rPr>
          <w:rFonts w:ascii="宋体" w:hAnsi="宋体" w:cs="宋体"/>
          <w:color w:val="101010"/>
          <w:kern w:val="0"/>
          <w:sz w:val="24"/>
          <w:szCs w:val="24"/>
        </w:rPr>
        <w:t>5</w:t>
      </w:r>
    </w:p>
    <w:p w14:paraId="453458D3"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1.</w:t>
      </w:r>
      <w:r w:rsidRPr="002062A4">
        <w:rPr>
          <w:rFonts w:ascii="宋体" w:hAnsi="宋体" w:hint="eastAsia"/>
          <w:color w:val="101010"/>
          <w:kern w:val="0"/>
          <w:sz w:val="24"/>
          <w:szCs w:val="24"/>
        </w:rPr>
        <w:t>学生素质……</w:t>
      </w:r>
      <w:proofErr w:type="gramStart"/>
      <w:r w:rsidRPr="002062A4">
        <w:rPr>
          <w:rFonts w:ascii="宋体" w:hAnsi="宋体" w:hint="eastAsia"/>
          <w:color w:val="101010"/>
          <w:kern w:val="0"/>
          <w:sz w:val="24"/>
          <w:szCs w:val="24"/>
        </w:rPr>
        <w:t>…………………………………………</w:t>
      </w:r>
      <w:proofErr w:type="gramEnd"/>
      <w:r w:rsidR="005D6B44">
        <w:rPr>
          <w:rFonts w:ascii="宋体" w:hAnsi="宋体" w:cs="宋体"/>
          <w:color w:val="101010"/>
          <w:kern w:val="0"/>
          <w:sz w:val="24"/>
          <w:szCs w:val="24"/>
        </w:rPr>
        <w:t>5</w:t>
      </w:r>
    </w:p>
    <w:p w14:paraId="04406C60"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2.</w:t>
      </w:r>
      <w:r w:rsidRPr="002062A4">
        <w:rPr>
          <w:rFonts w:ascii="宋体" w:hAnsi="宋体" w:hint="eastAsia"/>
          <w:color w:val="101010"/>
          <w:kern w:val="0"/>
          <w:sz w:val="24"/>
          <w:szCs w:val="24"/>
        </w:rPr>
        <w:t>在校体验……</w:t>
      </w:r>
      <w:proofErr w:type="gramStart"/>
      <w:r w:rsidRPr="002062A4">
        <w:rPr>
          <w:rFonts w:ascii="宋体" w:hAnsi="宋体" w:hint="eastAsia"/>
          <w:color w:val="101010"/>
          <w:kern w:val="0"/>
          <w:sz w:val="24"/>
          <w:szCs w:val="24"/>
        </w:rPr>
        <w:t>…………………………………………</w:t>
      </w:r>
      <w:proofErr w:type="gramEnd"/>
      <w:r w:rsidR="005D6B44">
        <w:rPr>
          <w:rFonts w:ascii="宋体" w:hAnsi="宋体" w:cs="宋体"/>
          <w:color w:val="101010"/>
          <w:kern w:val="0"/>
          <w:sz w:val="24"/>
          <w:szCs w:val="24"/>
        </w:rPr>
        <w:t>5</w:t>
      </w:r>
    </w:p>
    <w:p w14:paraId="368A4A8F"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3.</w:t>
      </w:r>
      <w:r w:rsidRPr="002062A4">
        <w:rPr>
          <w:rFonts w:ascii="宋体" w:hAnsi="宋体" w:hint="eastAsia"/>
          <w:color w:val="101010"/>
          <w:kern w:val="0"/>
          <w:sz w:val="24"/>
          <w:szCs w:val="24"/>
        </w:rPr>
        <w:t>资助情况……</w:t>
      </w:r>
      <w:proofErr w:type="gramStart"/>
      <w:r w:rsidRPr="002062A4">
        <w:rPr>
          <w:rFonts w:ascii="宋体" w:hAnsi="宋体" w:hint="eastAsia"/>
          <w:color w:val="101010"/>
          <w:kern w:val="0"/>
          <w:sz w:val="24"/>
          <w:szCs w:val="24"/>
        </w:rPr>
        <w:t>…………………………………………</w:t>
      </w:r>
      <w:proofErr w:type="gramEnd"/>
      <w:r w:rsidR="005D6B44">
        <w:rPr>
          <w:rFonts w:ascii="宋体" w:hAnsi="宋体" w:cs="宋体"/>
          <w:color w:val="101010"/>
          <w:kern w:val="0"/>
          <w:sz w:val="24"/>
          <w:szCs w:val="24"/>
        </w:rPr>
        <w:t>6</w:t>
      </w:r>
    </w:p>
    <w:p w14:paraId="725B25D0"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4.</w:t>
      </w:r>
      <w:r w:rsidRPr="002062A4">
        <w:rPr>
          <w:rFonts w:ascii="宋体" w:hAnsi="宋体" w:hint="eastAsia"/>
          <w:color w:val="101010"/>
          <w:kern w:val="0"/>
          <w:sz w:val="24"/>
          <w:szCs w:val="24"/>
        </w:rPr>
        <w:t>就业质量……</w:t>
      </w:r>
      <w:proofErr w:type="gramStart"/>
      <w:r w:rsidRPr="002062A4">
        <w:rPr>
          <w:rFonts w:ascii="宋体" w:hAnsi="宋体" w:hint="eastAsia"/>
          <w:color w:val="101010"/>
          <w:kern w:val="0"/>
          <w:sz w:val="24"/>
          <w:szCs w:val="24"/>
        </w:rPr>
        <w:t>…………………………………………</w:t>
      </w:r>
      <w:proofErr w:type="gramEnd"/>
      <w:r w:rsidR="00B30175">
        <w:rPr>
          <w:rFonts w:ascii="宋体" w:hAnsi="宋体" w:cs="宋体"/>
          <w:color w:val="101010"/>
          <w:kern w:val="0"/>
          <w:sz w:val="24"/>
          <w:szCs w:val="24"/>
        </w:rPr>
        <w:t>7</w:t>
      </w:r>
    </w:p>
    <w:p w14:paraId="2DC6A2E9"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5.</w:t>
      </w:r>
      <w:r w:rsidRPr="002062A4">
        <w:rPr>
          <w:rFonts w:ascii="宋体" w:hAnsi="宋体" w:hint="eastAsia"/>
          <w:color w:val="101010"/>
          <w:kern w:val="0"/>
          <w:sz w:val="24"/>
          <w:szCs w:val="24"/>
        </w:rPr>
        <w:t>职业发展……</w:t>
      </w:r>
      <w:proofErr w:type="gramStart"/>
      <w:r w:rsidRPr="002062A4">
        <w:rPr>
          <w:rFonts w:ascii="宋体" w:hAnsi="宋体" w:hint="eastAsia"/>
          <w:color w:val="101010"/>
          <w:kern w:val="0"/>
          <w:sz w:val="24"/>
          <w:szCs w:val="24"/>
        </w:rPr>
        <w:t>…………………………………………</w:t>
      </w:r>
      <w:proofErr w:type="gramEnd"/>
      <w:r w:rsidR="00B30175">
        <w:rPr>
          <w:rFonts w:ascii="宋体" w:hAnsi="宋体" w:cs="宋体"/>
          <w:color w:val="101010"/>
          <w:kern w:val="0"/>
          <w:sz w:val="24"/>
          <w:szCs w:val="24"/>
        </w:rPr>
        <w:t>9</w:t>
      </w:r>
    </w:p>
    <w:p w14:paraId="38649259"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hint="eastAsia"/>
          <w:b/>
          <w:bCs/>
          <w:color w:val="101010"/>
          <w:kern w:val="0"/>
          <w:sz w:val="24"/>
          <w:szCs w:val="24"/>
        </w:rPr>
        <w:t>三、质量保障措施</w:t>
      </w:r>
      <w:r w:rsidRPr="002062A4">
        <w:rPr>
          <w:rFonts w:ascii="宋体" w:hAnsi="宋体" w:hint="eastAsia"/>
          <w:color w:val="101010"/>
          <w:kern w:val="0"/>
          <w:sz w:val="24"/>
          <w:szCs w:val="24"/>
        </w:rPr>
        <w:t>……</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1</w:t>
      </w:r>
      <w:r w:rsidR="00011B74">
        <w:rPr>
          <w:rFonts w:ascii="宋体" w:hAnsi="宋体" w:cs="宋体"/>
          <w:color w:val="101010"/>
          <w:kern w:val="0"/>
          <w:sz w:val="24"/>
          <w:szCs w:val="24"/>
        </w:rPr>
        <w:t>3</w:t>
      </w:r>
    </w:p>
    <w:p w14:paraId="054F21AC"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1.</w:t>
      </w:r>
      <w:r w:rsidRPr="002062A4">
        <w:rPr>
          <w:rFonts w:ascii="宋体" w:hAnsi="宋体" w:hint="eastAsia"/>
          <w:color w:val="101010"/>
          <w:kern w:val="0"/>
          <w:sz w:val="24"/>
          <w:szCs w:val="24"/>
        </w:rPr>
        <w:t>专业动态调整……</w:t>
      </w:r>
      <w:proofErr w:type="gramStart"/>
      <w:r w:rsidRPr="002062A4">
        <w:rPr>
          <w:rFonts w:ascii="宋体" w:hAnsi="宋体" w:hint="eastAsia"/>
          <w:color w:val="101010"/>
          <w:kern w:val="0"/>
          <w:sz w:val="24"/>
          <w:szCs w:val="24"/>
        </w:rPr>
        <w:t>……………………………………</w:t>
      </w:r>
      <w:proofErr w:type="gramEnd"/>
      <w:r w:rsidR="00B30175">
        <w:rPr>
          <w:rFonts w:ascii="宋体" w:hAnsi="宋体" w:cs="宋体"/>
          <w:color w:val="101010"/>
          <w:kern w:val="0"/>
          <w:sz w:val="24"/>
          <w:szCs w:val="24"/>
        </w:rPr>
        <w:t>11</w:t>
      </w:r>
    </w:p>
    <w:p w14:paraId="47CB85F2"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2.</w:t>
      </w:r>
      <w:r w:rsidRPr="002062A4">
        <w:rPr>
          <w:rFonts w:ascii="宋体" w:hAnsi="宋体" w:hint="eastAsia"/>
          <w:color w:val="101010"/>
          <w:kern w:val="0"/>
          <w:sz w:val="24"/>
          <w:szCs w:val="24"/>
        </w:rPr>
        <w:t>教育教学改革……</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1</w:t>
      </w:r>
      <w:r w:rsidR="00B30175">
        <w:rPr>
          <w:rFonts w:ascii="宋体" w:hAnsi="宋体" w:cs="宋体"/>
          <w:color w:val="101010"/>
          <w:kern w:val="0"/>
          <w:sz w:val="24"/>
          <w:szCs w:val="24"/>
        </w:rPr>
        <w:t>1</w:t>
      </w:r>
    </w:p>
    <w:p w14:paraId="65DE732C"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3.</w:t>
      </w:r>
      <w:r w:rsidRPr="002062A4">
        <w:rPr>
          <w:rFonts w:ascii="宋体" w:hAnsi="宋体" w:hint="eastAsia"/>
          <w:color w:val="101010"/>
          <w:kern w:val="0"/>
          <w:sz w:val="24"/>
          <w:szCs w:val="24"/>
        </w:rPr>
        <w:t>教师培养培训……</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1</w:t>
      </w:r>
      <w:r w:rsidR="00B30175">
        <w:rPr>
          <w:rFonts w:ascii="宋体" w:hAnsi="宋体" w:cs="宋体"/>
          <w:color w:val="101010"/>
          <w:kern w:val="0"/>
          <w:sz w:val="24"/>
          <w:szCs w:val="24"/>
        </w:rPr>
        <w:t>1</w:t>
      </w:r>
    </w:p>
    <w:p w14:paraId="21F54C28"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4.</w:t>
      </w:r>
      <w:r w:rsidRPr="002062A4">
        <w:rPr>
          <w:rFonts w:ascii="宋体" w:hAnsi="宋体" w:hint="eastAsia"/>
          <w:color w:val="101010"/>
          <w:kern w:val="0"/>
          <w:sz w:val="24"/>
          <w:szCs w:val="24"/>
        </w:rPr>
        <w:t>规范管理情况……</w:t>
      </w:r>
      <w:proofErr w:type="gramStart"/>
      <w:r w:rsidRPr="002062A4">
        <w:rPr>
          <w:rFonts w:ascii="宋体" w:hAnsi="宋体" w:hint="eastAsia"/>
          <w:color w:val="101010"/>
          <w:kern w:val="0"/>
          <w:sz w:val="24"/>
          <w:szCs w:val="24"/>
        </w:rPr>
        <w:t>…………………………………</w:t>
      </w:r>
      <w:proofErr w:type="gramEnd"/>
      <w:r w:rsidR="006E3878">
        <w:rPr>
          <w:rFonts w:ascii="宋体" w:hAnsi="宋体" w:cs="宋体"/>
          <w:color w:val="101010"/>
          <w:kern w:val="0"/>
          <w:sz w:val="24"/>
          <w:szCs w:val="24"/>
        </w:rPr>
        <w:t>1</w:t>
      </w:r>
      <w:r w:rsidR="00B30175">
        <w:rPr>
          <w:rFonts w:ascii="宋体" w:hAnsi="宋体" w:cs="宋体"/>
          <w:color w:val="101010"/>
          <w:kern w:val="0"/>
          <w:sz w:val="24"/>
          <w:szCs w:val="24"/>
        </w:rPr>
        <w:t>4</w:t>
      </w:r>
    </w:p>
    <w:p w14:paraId="5A7766F5"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5.</w:t>
      </w:r>
      <w:r w:rsidRPr="002062A4">
        <w:rPr>
          <w:rFonts w:ascii="宋体" w:hAnsi="宋体" w:hint="eastAsia"/>
          <w:color w:val="101010"/>
          <w:kern w:val="0"/>
          <w:sz w:val="24"/>
          <w:szCs w:val="24"/>
        </w:rPr>
        <w:t>德育工作情况……</w:t>
      </w:r>
      <w:proofErr w:type="gramStart"/>
      <w:r w:rsidRPr="002062A4">
        <w:rPr>
          <w:rFonts w:ascii="宋体" w:hAnsi="宋体" w:hint="eastAsia"/>
          <w:color w:val="101010"/>
          <w:kern w:val="0"/>
          <w:sz w:val="24"/>
          <w:szCs w:val="24"/>
        </w:rPr>
        <w:t>…………………………………</w:t>
      </w:r>
      <w:proofErr w:type="gramEnd"/>
      <w:r w:rsidR="006E3878">
        <w:rPr>
          <w:rFonts w:ascii="宋体" w:hAnsi="宋体" w:cs="宋体"/>
          <w:color w:val="101010"/>
          <w:kern w:val="0"/>
          <w:sz w:val="24"/>
          <w:szCs w:val="24"/>
        </w:rPr>
        <w:t>1</w:t>
      </w:r>
      <w:r w:rsidR="00B30175">
        <w:rPr>
          <w:rFonts w:ascii="宋体" w:hAnsi="宋体" w:cs="宋体"/>
          <w:color w:val="101010"/>
          <w:kern w:val="0"/>
          <w:sz w:val="24"/>
          <w:szCs w:val="24"/>
        </w:rPr>
        <w:t>6</w:t>
      </w:r>
    </w:p>
    <w:p w14:paraId="31B5A956"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6.</w:t>
      </w:r>
      <w:r w:rsidRPr="002062A4">
        <w:rPr>
          <w:rFonts w:ascii="宋体" w:hAnsi="宋体" w:hint="eastAsia"/>
          <w:color w:val="101010"/>
          <w:kern w:val="0"/>
          <w:sz w:val="24"/>
          <w:szCs w:val="24"/>
        </w:rPr>
        <w:t>党建情况……</w:t>
      </w:r>
      <w:proofErr w:type="gramStart"/>
      <w:r w:rsidRPr="002062A4">
        <w:rPr>
          <w:rFonts w:ascii="宋体" w:hAnsi="宋体" w:hint="eastAsia"/>
          <w:color w:val="101010"/>
          <w:kern w:val="0"/>
          <w:sz w:val="24"/>
          <w:szCs w:val="24"/>
        </w:rPr>
        <w:t>………………………………………</w:t>
      </w:r>
      <w:proofErr w:type="gramEnd"/>
      <w:r w:rsidR="00B30175">
        <w:rPr>
          <w:rFonts w:ascii="宋体" w:hAnsi="宋体" w:cs="宋体"/>
          <w:color w:val="101010"/>
          <w:kern w:val="0"/>
          <w:sz w:val="24"/>
          <w:szCs w:val="24"/>
        </w:rPr>
        <w:t>19</w:t>
      </w:r>
    </w:p>
    <w:p w14:paraId="212E040A"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hint="eastAsia"/>
          <w:b/>
          <w:bCs/>
          <w:color w:val="101010"/>
          <w:kern w:val="0"/>
          <w:sz w:val="24"/>
          <w:szCs w:val="24"/>
        </w:rPr>
        <w:t>四、校企合作</w:t>
      </w:r>
      <w:r w:rsidRPr="002062A4">
        <w:rPr>
          <w:rFonts w:ascii="宋体" w:hAnsi="宋体" w:hint="eastAsia"/>
          <w:color w:val="101010"/>
          <w:kern w:val="0"/>
          <w:sz w:val="24"/>
          <w:szCs w:val="24"/>
        </w:rPr>
        <w:t>……</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2</w:t>
      </w:r>
      <w:r w:rsidR="00B30175">
        <w:rPr>
          <w:rFonts w:ascii="宋体" w:hAnsi="宋体" w:cs="宋体"/>
          <w:color w:val="101010"/>
          <w:kern w:val="0"/>
          <w:sz w:val="24"/>
          <w:szCs w:val="24"/>
        </w:rPr>
        <w:t>1</w:t>
      </w:r>
    </w:p>
    <w:p w14:paraId="7D5DA528"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1.</w:t>
      </w:r>
      <w:r w:rsidRPr="002062A4">
        <w:rPr>
          <w:rFonts w:ascii="宋体" w:hAnsi="宋体" w:hint="eastAsia"/>
          <w:color w:val="101010"/>
          <w:kern w:val="0"/>
          <w:sz w:val="24"/>
          <w:szCs w:val="24"/>
        </w:rPr>
        <w:t>校企合作开展……</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2</w:t>
      </w:r>
      <w:r w:rsidR="00B30175">
        <w:rPr>
          <w:rFonts w:ascii="宋体" w:hAnsi="宋体" w:cs="宋体"/>
          <w:color w:val="101010"/>
          <w:kern w:val="0"/>
          <w:sz w:val="24"/>
          <w:szCs w:val="24"/>
        </w:rPr>
        <w:t>1</w:t>
      </w:r>
    </w:p>
    <w:p w14:paraId="0C95F236"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2.</w:t>
      </w:r>
      <w:r w:rsidRPr="002062A4">
        <w:rPr>
          <w:rFonts w:ascii="宋体" w:hAnsi="宋体" w:hint="eastAsia"/>
          <w:color w:val="101010"/>
          <w:kern w:val="0"/>
          <w:sz w:val="24"/>
          <w:szCs w:val="24"/>
        </w:rPr>
        <w:t>学生实习……</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2</w:t>
      </w:r>
      <w:r w:rsidR="00B30175">
        <w:rPr>
          <w:rFonts w:ascii="宋体" w:hAnsi="宋体" w:cs="宋体"/>
          <w:color w:val="101010"/>
          <w:kern w:val="0"/>
          <w:sz w:val="24"/>
          <w:szCs w:val="24"/>
        </w:rPr>
        <w:t>3</w:t>
      </w:r>
    </w:p>
    <w:p w14:paraId="6F79ACB3"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3.</w:t>
      </w:r>
      <w:r w:rsidRPr="002062A4">
        <w:rPr>
          <w:rFonts w:ascii="宋体" w:hAnsi="宋体" w:hint="eastAsia"/>
          <w:color w:val="101010"/>
          <w:kern w:val="0"/>
          <w:sz w:val="24"/>
          <w:szCs w:val="24"/>
        </w:rPr>
        <w:t>集团化办学……</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2</w:t>
      </w:r>
      <w:r w:rsidR="00B30175">
        <w:rPr>
          <w:rFonts w:ascii="宋体" w:hAnsi="宋体" w:cs="宋体"/>
          <w:color w:val="101010"/>
          <w:kern w:val="0"/>
          <w:sz w:val="24"/>
          <w:szCs w:val="24"/>
        </w:rPr>
        <w:t>4</w:t>
      </w:r>
    </w:p>
    <w:p w14:paraId="29E339E0"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hint="eastAsia"/>
          <w:b/>
          <w:bCs/>
          <w:color w:val="101010"/>
          <w:kern w:val="0"/>
          <w:sz w:val="24"/>
          <w:szCs w:val="24"/>
        </w:rPr>
        <w:t>五、社会贡献</w:t>
      </w:r>
      <w:r w:rsidRPr="002062A4">
        <w:rPr>
          <w:rFonts w:ascii="宋体" w:hAnsi="宋体" w:hint="eastAsia"/>
          <w:color w:val="101010"/>
          <w:kern w:val="0"/>
          <w:sz w:val="24"/>
          <w:szCs w:val="24"/>
        </w:rPr>
        <w:t>……</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2</w:t>
      </w:r>
      <w:r w:rsidR="00B30175">
        <w:rPr>
          <w:rFonts w:ascii="宋体" w:hAnsi="宋体" w:cs="宋体"/>
          <w:color w:val="101010"/>
          <w:kern w:val="0"/>
          <w:sz w:val="24"/>
          <w:szCs w:val="24"/>
        </w:rPr>
        <w:t>4</w:t>
      </w:r>
    </w:p>
    <w:p w14:paraId="0D30211E"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1.</w:t>
      </w:r>
      <w:r w:rsidRPr="002062A4">
        <w:rPr>
          <w:rFonts w:ascii="宋体" w:hAnsi="宋体" w:hint="eastAsia"/>
          <w:color w:val="101010"/>
          <w:kern w:val="0"/>
          <w:sz w:val="24"/>
          <w:szCs w:val="24"/>
        </w:rPr>
        <w:t>技术技能人才培养……</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2</w:t>
      </w:r>
      <w:r w:rsidR="00B30175">
        <w:rPr>
          <w:rFonts w:ascii="宋体" w:hAnsi="宋体" w:cs="宋体"/>
          <w:color w:val="101010"/>
          <w:kern w:val="0"/>
          <w:sz w:val="24"/>
          <w:szCs w:val="24"/>
        </w:rPr>
        <w:t>4</w:t>
      </w:r>
    </w:p>
    <w:p w14:paraId="0A732E1B"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2.</w:t>
      </w:r>
      <w:r w:rsidRPr="002062A4">
        <w:rPr>
          <w:rFonts w:ascii="宋体" w:hAnsi="宋体" w:hint="eastAsia"/>
          <w:color w:val="101010"/>
          <w:kern w:val="0"/>
          <w:sz w:val="24"/>
          <w:szCs w:val="24"/>
        </w:rPr>
        <w:t>社会服务……</w:t>
      </w:r>
      <w:proofErr w:type="gramStart"/>
      <w:r w:rsidRPr="002062A4">
        <w:rPr>
          <w:rFonts w:ascii="宋体" w:hAnsi="宋体" w:hint="eastAsia"/>
          <w:color w:val="101010"/>
          <w:kern w:val="0"/>
          <w:sz w:val="24"/>
          <w:szCs w:val="24"/>
        </w:rPr>
        <w:t>………………………………………</w:t>
      </w:r>
      <w:proofErr w:type="gramEnd"/>
      <w:r w:rsidR="006E3878">
        <w:rPr>
          <w:rFonts w:ascii="宋体" w:hAnsi="宋体" w:cs="宋体"/>
          <w:color w:val="101010"/>
          <w:kern w:val="0"/>
          <w:sz w:val="24"/>
          <w:szCs w:val="24"/>
        </w:rPr>
        <w:t>2</w:t>
      </w:r>
      <w:r w:rsidR="00B30175">
        <w:rPr>
          <w:rFonts w:ascii="宋体" w:hAnsi="宋体" w:cs="宋体"/>
          <w:color w:val="101010"/>
          <w:kern w:val="0"/>
          <w:sz w:val="24"/>
          <w:szCs w:val="24"/>
        </w:rPr>
        <w:t>4</w:t>
      </w:r>
    </w:p>
    <w:p w14:paraId="7FBC69BE"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cs="宋体"/>
          <w:color w:val="101010"/>
          <w:kern w:val="0"/>
          <w:sz w:val="24"/>
          <w:szCs w:val="24"/>
        </w:rPr>
        <w:t>3.</w:t>
      </w:r>
      <w:r w:rsidRPr="002062A4">
        <w:rPr>
          <w:rFonts w:ascii="宋体" w:hAnsi="宋体" w:hint="eastAsia"/>
          <w:color w:val="101010"/>
          <w:kern w:val="0"/>
          <w:sz w:val="24"/>
          <w:szCs w:val="24"/>
        </w:rPr>
        <w:t>对口支援……</w:t>
      </w:r>
      <w:proofErr w:type="gramStart"/>
      <w:r w:rsidRPr="002062A4">
        <w:rPr>
          <w:rFonts w:ascii="宋体" w:hAnsi="宋体" w:hint="eastAsia"/>
          <w:color w:val="101010"/>
          <w:kern w:val="0"/>
          <w:sz w:val="24"/>
          <w:szCs w:val="24"/>
        </w:rPr>
        <w:t>………………………………………</w:t>
      </w:r>
      <w:proofErr w:type="gramEnd"/>
      <w:r w:rsidR="006E3878">
        <w:rPr>
          <w:rFonts w:ascii="宋体" w:hAnsi="宋体" w:cs="宋体"/>
          <w:color w:val="101010"/>
          <w:kern w:val="0"/>
          <w:sz w:val="24"/>
          <w:szCs w:val="24"/>
        </w:rPr>
        <w:t>2</w:t>
      </w:r>
      <w:r w:rsidR="00B30175">
        <w:rPr>
          <w:rFonts w:ascii="宋体" w:hAnsi="宋体" w:cs="宋体"/>
          <w:color w:val="101010"/>
          <w:kern w:val="0"/>
          <w:sz w:val="24"/>
          <w:szCs w:val="24"/>
        </w:rPr>
        <w:t>5</w:t>
      </w:r>
    </w:p>
    <w:p w14:paraId="7A31971B"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hint="eastAsia"/>
          <w:b/>
          <w:bCs/>
          <w:color w:val="101010"/>
          <w:kern w:val="0"/>
          <w:sz w:val="24"/>
          <w:szCs w:val="24"/>
        </w:rPr>
        <w:t>六、举办者履职</w:t>
      </w:r>
      <w:r w:rsidRPr="002062A4">
        <w:rPr>
          <w:rFonts w:ascii="宋体" w:hAnsi="宋体" w:hint="eastAsia"/>
          <w:color w:val="101010"/>
          <w:kern w:val="0"/>
          <w:sz w:val="24"/>
          <w:szCs w:val="24"/>
        </w:rPr>
        <w:t>……</w:t>
      </w:r>
      <w:proofErr w:type="gramStart"/>
      <w:r w:rsidRPr="002062A4">
        <w:rPr>
          <w:rFonts w:ascii="宋体" w:hAnsi="宋体" w:hint="eastAsia"/>
          <w:color w:val="101010"/>
          <w:kern w:val="0"/>
          <w:sz w:val="24"/>
          <w:szCs w:val="24"/>
        </w:rPr>
        <w:t>…………………………………</w:t>
      </w:r>
      <w:proofErr w:type="gramEnd"/>
      <w:r w:rsidR="006E3878">
        <w:rPr>
          <w:rFonts w:ascii="宋体" w:hAnsi="宋体" w:cs="宋体"/>
          <w:color w:val="101010"/>
          <w:kern w:val="0"/>
          <w:sz w:val="24"/>
          <w:szCs w:val="24"/>
        </w:rPr>
        <w:t>2</w:t>
      </w:r>
      <w:r w:rsidR="00B30175">
        <w:rPr>
          <w:rFonts w:ascii="宋体" w:hAnsi="宋体" w:cs="宋体"/>
          <w:color w:val="101010"/>
          <w:kern w:val="0"/>
          <w:sz w:val="24"/>
          <w:szCs w:val="24"/>
        </w:rPr>
        <w:t>5</w:t>
      </w:r>
    </w:p>
    <w:p w14:paraId="5B7ED507"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hint="eastAsia"/>
          <w:b/>
          <w:bCs/>
          <w:color w:val="101010"/>
          <w:kern w:val="0"/>
          <w:sz w:val="24"/>
          <w:szCs w:val="24"/>
        </w:rPr>
        <w:t>七、特色创新</w:t>
      </w:r>
      <w:r w:rsidRPr="002062A4">
        <w:rPr>
          <w:rFonts w:ascii="宋体" w:hAnsi="宋体" w:hint="eastAsia"/>
          <w:color w:val="101010"/>
          <w:kern w:val="0"/>
          <w:sz w:val="24"/>
          <w:szCs w:val="24"/>
        </w:rPr>
        <w:t>……</w:t>
      </w:r>
      <w:proofErr w:type="gramStart"/>
      <w:r w:rsidRPr="002062A4">
        <w:rPr>
          <w:rFonts w:ascii="宋体" w:hAnsi="宋体" w:hint="eastAsia"/>
          <w:color w:val="101010"/>
          <w:kern w:val="0"/>
          <w:sz w:val="24"/>
          <w:szCs w:val="24"/>
        </w:rPr>
        <w:t>……………………………………</w:t>
      </w:r>
      <w:proofErr w:type="gramEnd"/>
      <w:r w:rsidR="00B30175">
        <w:rPr>
          <w:rFonts w:ascii="宋体" w:hAnsi="宋体" w:cs="宋体"/>
          <w:color w:val="101010"/>
          <w:kern w:val="0"/>
          <w:sz w:val="24"/>
          <w:szCs w:val="24"/>
        </w:rPr>
        <w:t>26</w:t>
      </w:r>
    </w:p>
    <w:p w14:paraId="2BBF4EE0" w14:textId="77777777" w:rsidR="002062A4" w:rsidRPr="002062A4" w:rsidRDefault="002062A4" w:rsidP="002062A4">
      <w:pPr>
        <w:widowControl/>
        <w:shd w:val="clear" w:color="auto" w:fill="FFFFFF"/>
        <w:ind w:firstLine="641"/>
        <w:jc w:val="center"/>
        <w:rPr>
          <w:rFonts w:ascii="宋体" w:cs="Times New Roman"/>
          <w:color w:val="101010"/>
          <w:kern w:val="0"/>
          <w:sz w:val="24"/>
          <w:szCs w:val="24"/>
        </w:rPr>
      </w:pPr>
      <w:r w:rsidRPr="002062A4">
        <w:rPr>
          <w:rFonts w:ascii="宋体" w:hAnsi="宋体" w:hint="eastAsia"/>
          <w:b/>
          <w:bCs/>
          <w:color w:val="101010"/>
          <w:kern w:val="0"/>
          <w:sz w:val="24"/>
          <w:szCs w:val="24"/>
        </w:rPr>
        <w:t>八、主要问题和改进措施</w:t>
      </w:r>
      <w:r w:rsidRPr="002062A4">
        <w:rPr>
          <w:rFonts w:ascii="宋体" w:hAnsi="宋体" w:hint="eastAsia"/>
          <w:color w:val="101010"/>
          <w:kern w:val="0"/>
          <w:sz w:val="24"/>
          <w:szCs w:val="24"/>
        </w:rPr>
        <w:t>……</w:t>
      </w:r>
      <w:proofErr w:type="gramStart"/>
      <w:r w:rsidRPr="002062A4">
        <w:rPr>
          <w:rFonts w:ascii="宋体" w:hAnsi="宋体" w:hint="eastAsia"/>
          <w:color w:val="101010"/>
          <w:kern w:val="0"/>
          <w:sz w:val="24"/>
          <w:szCs w:val="24"/>
        </w:rPr>
        <w:t>………………………</w:t>
      </w:r>
      <w:proofErr w:type="gramEnd"/>
      <w:r w:rsidRPr="002062A4">
        <w:rPr>
          <w:rFonts w:ascii="宋体" w:hAnsi="宋体" w:cs="宋体"/>
          <w:color w:val="101010"/>
          <w:kern w:val="0"/>
          <w:sz w:val="24"/>
          <w:szCs w:val="24"/>
        </w:rPr>
        <w:t>3</w:t>
      </w:r>
      <w:r w:rsidR="00B30175">
        <w:rPr>
          <w:rFonts w:ascii="宋体" w:hAnsi="宋体" w:cs="宋体"/>
          <w:color w:val="101010"/>
          <w:kern w:val="0"/>
          <w:sz w:val="24"/>
          <w:szCs w:val="24"/>
        </w:rPr>
        <w:t>1</w:t>
      </w:r>
    </w:p>
    <w:p w14:paraId="6541BF57" w14:textId="77777777" w:rsidR="002062A4" w:rsidRPr="002062A4" w:rsidRDefault="002062A4" w:rsidP="002062A4">
      <w:pPr>
        <w:widowControl/>
        <w:spacing w:line="560" w:lineRule="atLeast"/>
        <w:rPr>
          <w:rFonts w:ascii="Calibri" w:hAnsi="Calibri" w:cs="Calibri"/>
          <w:color w:val="3C3C3C"/>
          <w:kern w:val="0"/>
          <w:sz w:val="24"/>
          <w:szCs w:val="24"/>
        </w:rPr>
      </w:pPr>
    </w:p>
    <w:p w14:paraId="26564FE3" w14:textId="77777777" w:rsidR="002062A4" w:rsidRPr="002062A4" w:rsidRDefault="002062A4" w:rsidP="003D7F25">
      <w:pPr>
        <w:jc w:val="center"/>
        <w:rPr>
          <w:rFonts w:ascii="宋体" w:hAnsi="宋体"/>
          <w:sz w:val="36"/>
          <w:szCs w:val="36"/>
        </w:rPr>
      </w:pPr>
    </w:p>
    <w:p w14:paraId="584384CA" w14:textId="77777777" w:rsidR="002062A4" w:rsidRDefault="002062A4" w:rsidP="003D7F25">
      <w:pPr>
        <w:jc w:val="center"/>
        <w:rPr>
          <w:rFonts w:ascii="宋体" w:hAnsi="宋体"/>
          <w:sz w:val="36"/>
          <w:szCs w:val="36"/>
        </w:rPr>
      </w:pPr>
    </w:p>
    <w:p w14:paraId="314A249B" w14:textId="77777777" w:rsidR="002062A4" w:rsidRDefault="002062A4" w:rsidP="003D7F25">
      <w:pPr>
        <w:jc w:val="center"/>
        <w:rPr>
          <w:rFonts w:ascii="宋体" w:hAnsi="宋体"/>
          <w:sz w:val="36"/>
          <w:szCs w:val="36"/>
        </w:rPr>
      </w:pPr>
    </w:p>
    <w:p w14:paraId="046B2561" w14:textId="77777777" w:rsidR="00534778" w:rsidRDefault="003D7F25" w:rsidP="00534778">
      <w:pPr>
        <w:spacing w:line="460" w:lineRule="exact"/>
        <w:ind w:left="560" w:firstLineChars="200" w:firstLine="562"/>
        <w:jc w:val="center"/>
        <w:rPr>
          <w:rFonts w:ascii="宋体" w:hAnsi="宋体" w:cs="Times New Roman"/>
          <w:b/>
          <w:szCs w:val="28"/>
        </w:rPr>
      </w:pPr>
      <w:r w:rsidRPr="0087360C">
        <w:rPr>
          <w:rFonts w:ascii="宋体" w:hAnsi="宋体" w:cs="宋体" w:hint="eastAsia"/>
          <w:b/>
          <w:szCs w:val="28"/>
        </w:rPr>
        <w:lastRenderedPageBreak/>
        <w:t>第一部分、</w:t>
      </w:r>
      <w:r w:rsidRPr="0087360C">
        <w:rPr>
          <w:rFonts w:ascii="宋体" w:hAnsi="宋体" w:cs="宋体"/>
          <w:b/>
          <w:szCs w:val="28"/>
        </w:rPr>
        <w:t xml:space="preserve"> </w:t>
      </w:r>
      <w:r w:rsidRPr="0087360C">
        <w:rPr>
          <w:rFonts w:ascii="宋体" w:hAnsi="宋体" w:cs="宋体" w:hint="eastAsia"/>
          <w:b/>
          <w:szCs w:val="28"/>
        </w:rPr>
        <w:t>学校基本信息</w:t>
      </w:r>
    </w:p>
    <w:p w14:paraId="1D85B044" w14:textId="77777777" w:rsidR="003D7F25" w:rsidRPr="00534778" w:rsidRDefault="003D7F25" w:rsidP="00534778">
      <w:pPr>
        <w:spacing w:line="460" w:lineRule="exact"/>
        <w:ind w:left="560" w:firstLineChars="200" w:firstLine="560"/>
        <w:rPr>
          <w:rFonts w:ascii="宋体" w:hAnsi="宋体" w:cs="Times New Roman"/>
          <w:b/>
          <w:szCs w:val="28"/>
        </w:rPr>
      </w:pPr>
      <w:r w:rsidRPr="00543A0B">
        <w:rPr>
          <w:rFonts w:ascii="宋体" w:hAnsi="宋体" w:cs="宋体" w:hint="eastAsia"/>
          <w:szCs w:val="28"/>
        </w:rPr>
        <w:t>一、学校基本概况</w:t>
      </w:r>
    </w:p>
    <w:p w14:paraId="2CC7D2C2" w14:textId="77777777" w:rsidR="003D7F25" w:rsidRPr="00C35416" w:rsidRDefault="003D7F25" w:rsidP="00534778">
      <w:pPr>
        <w:widowControl/>
        <w:spacing w:line="460" w:lineRule="exact"/>
        <w:ind w:firstLineChars="150" w:firstLine="420"/>
        <w:rPr>
          <w:rFonts w:ascii="宋体" w:hAnsi="宋体" w:cs="宋体"/>
          <w:szCs w:val="28"/>
        </w:rPr>
      </w:pPr>
      <w:r>
        <w:rPr>
          <w:rFonts w:ascii="宋体" w:hAnsi="宋体" w:cs="宋体" w:hint="eastAsia"/>
          <w:szCs w:val="28"/>
        </w:rPr>
        <w:t xml:space="preserve">   </w:t>
      </w:r>
      <w:r w:rsidRPr="00543A0B">
        <w:rPr>
          <w:rFonts w:ascii="宋体" w:hAnsi="宋体" w:cs="宋体" w:hint="eastAsia"/>
          <w:szCs w:val="28"/>
        </w:rPr>
        <w:t>（一）校名、校址及隶属关系</w:t>
      </w:r>
    </w:p>
    <w:p w14:paraId="08ED1CD8" w14:textId="77777777" w:rsidR="003D7F25" w:rsidRPr="00C35416" w:rsidRDefault="003D7F25" w:rsidP="00534778">
      <w:pPr>
        <w:widowControl/>
        <w:spacing w:line="460" w:lineRule="exact"/>
        <w:ind w:firstLineChars="150" w:firstLine="420"/>
        <w:rPr>
          <w:rFonts w:ascii="宋体" w:hAnsi="宋体" w:cs="宋体"/>
          <w:szCs w:val="28"/>
        </w:rPr>
      </w:pPr>
      <w:r>
        <w:rPr>
          <w:rFonts w:ascii="宋体" w:hAnsi="宋体" w:cs="宋体" w:hint="eastAsia"/>
          <w:szCs w:val="28"/>
        </w:rPr>
        <w:t xml:space="preserve">    </w:t>
      </w:r>
      <w:r w:rsidRPr="00543A0B">
        <w:rPr>
          <w:rFonts w:ascii="宋体" w:hAnsi="宋体" w:cs="宋体" w:hint="eastAsia"/>
          <w:szCs w:val="28"/>
        </w:rPr>
        <w:t>学院名称：南阳宛西中等专业学校</w:t>
      </w:r>
    </w:p>
    <w:p w14:paraId="0B783F12" w14:textId="77777777" w:rsidR="003D7F25" w:rsidRPr="00C35416" w:rsidRDefault="003D7F25" w:rsidP="00534778">
      <w:pPr>
        <w:widowControl/>
        <w:spacing w:line="460" w:lineRule="exact"/>
        <w:ind w:firstLineChars="150" w:firstLine="420"/>
        <w:rPr>
          <w:rFonts w:ascii="宋体" w:hAnsi="宋体" w:cs="宋体"/>
          <w:szCs w:val="28"/>
        </w:rPr>
      </w:pPr>
      <w:r>
        <w:rPr>
          <w:rFonts w:ascii="宋体" w:hAnsi="宋体" w:cs="宋体" w:hint="eastAsia"/>
          <w:szCs w:val="28"/>
        </w:rPr>
        <w:t xml:space="preserve">    </w:t>
      </w:r>
      <w:r w:rsidRPr="00543A0B">
        <w:rPr>
          <w:rFonts w:ascii="宋体" w:hAnsi="宋体" w:cs="宋体" w:hint="eastAsia"/>
          <w:szCs w:val="28"/>
        </w:rPr>
        <w:t>学院性质：普通中等职业学院</w:t>
      </w:r>
    </w:p>
    <w:p w14:paraId="1F185CA6" w14:textId="77777777" w:rsidR="003D7F25" w:rsidRPr="00C35416" w:rsidRDefault="003D7F25" w:rsidP="00534778">
      <w:pPr>
        <w:widowControl/>
        <w:spacing w:line="460" w:lineRule="exact"/>
        <w:ind w:firstLineChars="150" w:firstLine="420"/>
        <w:rPr>
          <w:rFonts w:ascii="宋体" w:hAnsi="宋体" w:cs="宋体"/>
          <w:szCs w:val="28"/>
        </w:rPr>
      </w:pPr>
      <w:r>
        <w:rPr>
          <w:rFonts w:ascii="宋体" w:hAnsi="宋体" w:cs="宋体" w:hint="eastAsia"/>
          <w:szCs w:val="28"/>
        </w:rPr>
        <w:t xml:space="preserve">    </w:t>
      </w:r>
      <w:r w:rsidRPr="00543A0B">
        <w:rPr>
          <w:rFonts w:ascii="宋体" w:hAnsi="宋体" w:cs="宋体" w:hint="eastAsia"/>
          <w:szCs w:val="28"/>
        </w:rPr>
        <w:t>校址：内乡县范蠡大街</w:t>
      </w:r>
      <w:r w:rsidRPr="00543A0B">
        <w:rPr>
          <w:rFonts w:ascii="宋体" w:hAnsi="宋体" w:cs="宋体"/>
          <w:szCs w:val="28"/>
        </w:rPr>
        <w:t>208</w:t>
      </w:r>
      <w:r w:rsidRPr="00543A0B">
        <w:rPr>
          <w:rFonts w:ascii="宋体" w:hAnsi="宋体" w:cs="宋体" w:hint="eastAsia"/>
          <w:szCs w:val="28"/>
        </w:rPr>
        <w:t>号</w:t>
      </w:r>
    </w:p>
    <w:p w14:paraId="04A70E3F" w14:textId="77777777" w:rsidR="003D7F25" w:rsidRPr="00C35416" w:rsidRDefault="003D7F25" w:rsidP="00534778">
      <w:pPr>
        <w:widowControl/>
        <w:spacing w:line="460" w:lineRule="exact"/>
        <w:ind w:firstLineChars="150" w:firstLine="420"/>
        <w:rPr>
          <w:rFonts w:ascii="宋体" w:hAnsi="宋体" w:cs="宋体"/>
          <w:szCs w:val="28"/>
        </w:rPr>
      </w:pPr>
      <w:r>
        <w:rPr>
          <w:rFonts w:ascii="宋体" w:hAnsi="宋体" w:cs="宋体" w:hint="eastAsia"/>
          <w:szCs w:val="28"/>
        </w:rPr>
        <w:t xml:space="preserve">    </w:t>
      </w:r>
      <w:r w:rsidRPr="00543A0B">
        <w:rPr>
          <w:rFonts w:ascii="宋体" w:hAnsi="宋体" w:cs="宋体" w:hint="eastAsia"/>
          <w:szCs w:val="28"/>
        </w:rPr>
        <w:t>主管部门：南阳市教育局</w:t>
      </w:r>
    </w:p>
    <w:p w14:paraId="17DA345F" w14:textId="77777777" w:rsidR="003D7F25" w:rsidRPr="00C35416" w:rsidRDefault="003D7F25" w:rsidP="006D06A5">
      <w:pPr>
        <w:widowControl/>
        <w:spacing w:line="460" w:lineRule="exact"/>
        <w:ind w:firstLineChars="300" w:firstLine="840"/>
        <w:rPr>
          <w:rFonts w:ascii="宋体" w:hAnsi="宋体" w:cs="宋体"/>
          <w:szCs w:val="28"/>
        </w:rPr>
      </w:pPr>
      <w:r w:rsidRPr="00543A0B">
        <w:rPr>
          <w:rFonts w:ascii="宋体" w:hAnsi="宋体" w:cs="宋体" w:hint="eastAsia"/>
          <w:szCs w:val="28"/>
        </w:rPr>
        <w:t>（二）办学定位及培养目标</w:t>
      </w:r>
    </w:p>
    <w:p w14:paraId="2917DDCE" w14:textId="77777777" w:rsidR="006D06A5" w:rsidRDefault="003D7F25" w:rsidP="006D06A5">
      <w:pPr>
        <w:widowControl/>
        <w:spacing w:line="460" w:lineRule="exact"/>
        <w:ind w:firstLineChars="150" w:firstLine="420"/>
        <w:rPr>
          <w:rFonts w:ascii="宋体" w:hAnsi="宋体" w:cs="宋体"/>
          <w:szCs w:val="28"/>
        </w:rPr>
      </w:pPr>
      <w:r w:rsidRPr="00543A0B">
        <w:rPr>
          <w:rFonts w:ascii="宋体" w:hAnsi="宋体" w:cs="宋体" w:hint="eastAsia"/>
          <w:szCs w:val="28"/>
        </w:rPr>
        <w:t>南阳市宛西中等专业学校是一所普通中等职业学校，是一所以学前教育、</w:t>
      </w:r>
      <w:r w:rsidR="00F026B3">
        <w:rPr>
          <w:rFonts w:ascii="宋体" w:hAnsi="宋体" w:cs="宋体" w:hint="eastAsia"/>
          <w:szCs w:val="28"/>
        </w:rPr>
        <w:t>平面设计</w:t>
      </w:r>
      <w:r w:rsidRPr="00543A0B">
        <w:rPr>
          <w:rFonts w:ascii="宋体" w:hAnsi="宋体" w:cs="宋体" w:hint="eastAsia"/>
          <w:szCs w:val="28"/>
        </w:rPr>
        <w:t>、</w:t>
      </w:r>
      <w:r w:rsidR="00F026B3">
        <w:rPr>
          <w:rFonts w:ascii="宋体" w:hAnsi="宋体" w:cs="宋体" w:hint="eastAsia"/>
          <w:szCs w:val="28"/>
        </w:rPr>
        <w:t>电子商务、</w:t>
      </w:r>
      <w:r w:rsidRPr="00543A0B">
        <w:rPr>
          <w:rFonts w:ascii="宋体" w:hAnsi="宋体" w:cs="宋体" w:hint="eastAsia"/>
          <w:szCs w:val="28"/>
        </w:rPr>
        <w:t>汽修等专业统筹协调发展的国家示范性学校。</w:t>
      </w:r>
      <w:r w:rsidR="006D06A5">
        <w:rPr>
          <w:rFonts w:ascii="宋体" w:hAnsi="宋体" w:hint="eastAsia"/>
          <w:szCs w:val="28"/>
        </w:rPr>
        <w:t>在这一年里，</w:t>
      </w:r>
      <w:r w:rsidR="007B7379">
        <w:rPr>
          <w:rFonts w:ascii="宋体" w:hAnsi="宋体" w:cs="宋体" w:hint="eastAsia"/>
          <w:szCs w:val="28"/>
        </w:rPr>
        <w:t>学校</w:t>
      </w:r>
      <w:r w:rsidR="007B7379" w:rsidRPr="00663887">
        <w:rPr>
          <w:rFonts w:ascii="宋体" w:hAnsi="宋体" w:hint="eastAsia"/>
          <w:szCs w:val="28"/>
        </w:rPr>
        <w:t>以教书育人、立德树人为根本任务，坚持走以质量提升为核心的内涵式发展道路，</w:t>
      </w:r>
      <w:r w:rsidR="006D06A5">
        <w:rPr>
          <w:rFonts w:ascii="宋体" w:hAnsi="宋体" w:cs="宋体" w:hint="eastAsia"/>
          <w:szCs w:val="28"/>
        </w:rPr>
        <w:t>以提高教育教学质量为核心，以积极推进教学改革为动力，</w:t>
      </w:r>
      <w:r w:rsidR="007B7379" w:rsidRPr="00663887">
        <w:rPr>
          <w:rFonts w:ascii="宋体" w:hAnsi="宋体" w:hint="eastAsia"/>
          <w:szCs w:val="28"/>
        </w:rPr>
        <w:t>切实推动学校各项事业健康发展</w:t>
      </w:r>
      <w:r w:rsidR="006D06A5">
        <w:rPr>
          <w:rFonts w:ascii="宋体" w:hAnsi="宋体" w:cs="宋体" w:hint="eastAsia"/>
          <w:szCs w:val="28"/>
        </w:rPr>
        <w:t>。坚持</w:t>
      </w:r>
      <w:bookmarkStart w:id="0" w:name="_Hlk502219812"/>
      <w:r w:rsidR="006D06A5">
        <w:rPr>
          <w:rFonts w:ascii="宋体" w:hAnsi="宋体" w:cs="宋体" w:hint="eastAsia"/>
          <w:szCs w:val="28"/>
        </w:rPr>
        <w:t>“</w:t>
      </w:r>
      <w:bookmarkEnd w:id="0"/>
      <w:r w:rsidR="006D06A5">
        <w:rPr>
          <w:rFonts w:ascii="宋体" w:hAnsi="宋体" w:cs="宋体" w:hint="eastAsia"/>
          <w:szCs w:val="28"/>
        </w:rPr>
        <w:t>一二一”的工作思路, 即坚持“一个原则，两个定位，一个目标</w:t>
      </w:r>
      <w:bookmarkStart w:id="1" w:name="_Hlk502219800"/>
      <w:r w:rsidR="006D06A5">
        <w:rPr>
          <w:rFonts w:ascii="宋体" w:hAnsi="宋体" w:cs="宋体" w:hint="eastAsia"/>
          <w:szCs w:val="28"/>
        </w:rPr>
        <w:t>”</w:t>
      </w:r>
      <w:bookmarkEnd w:id="1"/>
      <w:r w:rsidR="006D06A5">
        <w:rPr>
          <w:rFonts w:ascii="宋体" w:hAnsi="宋体" w:cs="宋体" w:hint="eastAsia"/>
          <w:szCs w:val="28"/>
        </w:rPr>
        <w:t>，打造了富有特色的职业教育品牌。</w:t>
      </w:r>
    </w:p>
    <w:p w14:paraId="13A4F1A5" w14:textId="77777777" w:rsidR="006D06A5" w:rsidRDefault="003D7F25" w:rsidP="006D06A5">
      <w:pPr>
        <w:widowControl/>
        <w:spacing w:line="460" w:lineRule="exact"/>
        <w:ind w:firstLineChars="200" w:firstLine="560"/>
        <w:rPr>
          <w:rFonts w:ascii="宋体" w:hAnsi="宋体" w:cs="宋体"/>
          <w:szCs w:val="28"/>
        </w:rPr>
      </w:pPr>
      <w:r>
        <w:rPr>
          <w:rFonts w:ascii="宋体" w:hAnsi="宋体" w:cs="宋体" w:hint="eastAsia"/>
          <w:szCs w:val="28"/>
        </w:rPr>
        <w:t xml:space="preserve"> (</w:t>
      </w:r>
      <w:r w:rsidRPr="00543A0B">
        <w:rPr>
          <w:rFonts w:ascii="宋体" w:hAnsi="宋体" w:cs="宋体" w:hint="eastAsia"/>
          <w:szCs w:val="28"/>
        </w:rPr>
        <w:t>三）基本办学条件</w:t>
      </w:r>
    </w:p>
    <w:p w14:paraId="39D6F732" w14:textId="77777777" w:rsidR="00714BAC" w:rsidRPr="00714BAC" w:rsidRDefault="00714BAC" w:rsidP="00714BAC">
      <w:pPr>
        <w:spacing w:line="460" w:lineRule="exact"/>
        <w:ind w:firstLineChars="250" w:firstLine="703"/>
        <w:rPr>
          <w:rFonts w:ascii="宋体" w:hAnsi="宋体" w:cs="Times New Roman"/>
          <w:b/>
          <w:szCs w:val="28"/>
        </w:rPr>
      </w:pPr>
      <w:r w:rsidRPr="00714BAC">
        <w:rPr>
          <w:rFonts w:ascii="宋体" w:hAnsi="宋体" w:cs="宋体"/>
          <w:b/>
          <w:szCs w:val="28"/>
        </w:rPr>
        <w:t>1</w:t>
      </w:r>
      <w:r w:rsidRPr="00714BAC">
        <w:rPr>
          <w:rFonts w:ascii="宋体" w:hAnsi="宋体" w:cs="宋体" w:hint="eastAsia"/>
          <w:b/>
          <w:szCs w:val="28"/>
        </w:rPr>
        <w:t>、学校占地及建筑面积</w:t>
      </w:r>
    </w:p>
    <w:p w14:paraId="06D6121C" w14:textId="77777777" w:rsidR="00714BAC" w:rsidRPr="00714BAC" w:rsidRDefault="00714BAC" w:rsidP="00714BAC">
      <w:pPr>
        <w:spacing w:line="460" w:lineRule="exact"/>
        <w:rPr>
          <w:rFonts w:ascii="宋体" w:hAnsi="宋体" w:cs="Times New Roman"/>
          <w:szCs w:val="28"/>
        </w:rPr>
      </w:pPr>
      <w:r w:rsidRPr="00714BAC">
        <w:rPr>
          <w:rFonts w:ascii="宋体" w:hAnsi="宋体" w:cs="宋体"/>
          <w:szCs w:val="28"/>
        </w:rPr>
        <w:t xml:space="preserve">    </w:t>
      </w:r>
      <w:r w:rsidRPr="00714BAC">
        <w:rPr>
          <w:rFonts w:ascii="宋体" w:hAnsi="宋体" w:cs="宋体" w:hint="eastAsia"/>
          <w:szCs w:val="28"/>
        </w:rPr>
        <w:t>学校占地</w:t>
      </w:r>
      <w:r w:rsidRPr="00714BAC">
        <w:rPr>
          <w:rFonts w:ascii="宋体" w:hAnsi="宋体" w:cs="宋体"/>
          <w:szCs w:val="28"/>
        </w:rPr>
        <w:t>1</w:t>
      </w:r>
      <w:r w:rsidRPr="00714BAC">
        <w:rPr>
          <w:rFonts w:ascii="宋体" w:hAnsi="宋体" w:cs="宋体" w:hint="eastAsia"/>
          <w:szCs w:val="28"/>
        </w:rPr>
        <w:t>0</w:t>
      </w:r>
      <w:r w:rsidRPr="00714BAC">
        <w:rPr>
          <w:rFonts w:ascii="宋体" w:hAnsi="宋体" w:cs="宋体"/>
          <w:szCs w:val="28"/>
        </w:rPr>
        <w:t>0</w:t>
      </w:r>
      <w:r w:rsidRPr="00714BAC">
        <w:rPr>
          <w:rFonts w:ascii="宋体" w:hAnsi="宋体" w:cs="宋体" w:hint="eastAsia"/>
          <w:szCs w:val="28"/>
        </w:rPr>
        <w:t>余亩，学校总建筑面积</w:t>
      </w:r>
      <w:r w:rsidRPr="00714BAC">
        <w:rPr>
          <w:rFonts w:ascii="宋体" w:hAnsi="宋体" w:cs="宋体"/>
          <w:szCs w:val="28"/>
        </w:rPr>
        <w:t>10.672</w:t>
      </w:r>
      <w:r w:rsidRPr="00714BAC">
        <w:rPr>
          <w:rFonts w:ascii="宋体" w:hAnsi="宋体" w:cs="宋体" w:hint="eastAsia"/>
          <w:szCs w:val="28"/>
        </w:rPr>
        <w:t>万平方米，其中教学科研及辅助用房达</w:t>
      </w:r>
      <w:r w:rsidRPr="00714BAC">
        <w:rPr>
          <w:rFonts w:ascii="宋体" w:hAnsi="宋体" w:cs="宋体"/>
          <w:szCs w:val="28"/>
        </w:rPr>
        <w:t>23.467</w:t>
      </w:r>
      <w:r w:rsidRPr="00714BAC">
        <w:rPr>
          <w:rFonts w:ascii="宋体" w:hAnsi="宋体" w:cs="宋体" w:hint="eastAsia"/>
          <w:szCs w:val="28"/>
        </w:rPr>
        <w:t>万平方米</w:t>
      </w:r>
      <w:r w:rsidRPr="00714BAC">
        <w:rPr>
          <w:rFonts w:ascii="宋体" w:hAnsi="宋体" w:cs="宋体"/>
          <w:szCs w:val="28"/>
        </w:rPr>
        <w:t>,</w:t>
      </w:r>
      <w:r w:rsidRPr="00714BAC">
        <w:rPr>
          <w:rFonts w:ascii="宋体" w:hAnsi="宋体" w:cs="宋体" w:hint="eastAsia"/>
          <w:szCs w:val="28"/>
        </w:rPr>
        <w:t>学校资产总值近</w:t>
      </w:r>
      <w:r w:rsidRPr="00714BAC">
        <w:rPr>
          <w:rFonts w:ascii="宋体" w:hAnsi="宋体" w:cs="宋体"/>
          <w:szCs w:val="28"/>
        </w:rPr>
        <w:t>5000</w:t>
      </w:r>
      <w:r w:rsidRPr="00714BAC">
        <w:rPr>
          <w:rFonts w:ascii="宋体" w:hAnsi="宋体" w:cs="宋体" w:hint="eastAsia"/>
          <w:szCs w:val="28"/>
        </w:rPr>
        <w:t>万元，</w:t>
      </w:r>
      <w:r w:rsidRPr="00714BAC">
        <w:rPr>
          <w:rFonts w:ascii="宋体" w:hAnsi="宋体" w:cs="宋体" w:hint="eastAsia"/>
          <w:kern w:val="0"/>
          <w:szCs w:val="28"/>
          <w:bdr w:val="none" w:sz="0" w:space="0" w:color="auto" w:frame="1"/>
        </w:rPr>
        <w:t>年内新增固定资产投入</w:t>
      </w:r>
      <w:r w:rsidR="00821999" w:rsidRPr="00AF65FB">
        <w:rPr>
          <w:rFonts w:ascii="宋体" w:hAnsi="宋体" w:cs="宋体"/>
          <w:color w:val="000000" w:themeColor="text1"/>
          <w:kern w:val="0"/>
          <w:szCs w:val="28"/>
          <w:bdr w:val="none" w:sz="0" w:space="0" w:color="auto" w:frame="1"/>
        </w:rPr>
        <w:t>82.3</w:t>
      </w:r>
      <w:r w:rsidRPr="00714BAC">
        <w:rPr>
          <w:rFonts w:ascii="宋体" w:hAnsi="宋体" w:cs="宋体" w:hint="eastAsia"/>
          <w:kern w:val="0"/>
          <w:szCs w:val="28"/>
          <w:bdr w:val="none" w:sz="0" w:space="0" w:color="auto" w:frame="1"/>
        </w:rPr>
        <w:t>万元。</w:t>
      </w:r>
    </w:p>
    <w:p w14:paraId="5D816096" w14:textId="77777777" w:rsidR="00714BAC" w:rsidRPr="00714BAC" w:rsidRDefault="00714BAC" w:rsidP="00714BAC">
      <w:pPr>
        <w:spacing w:line="460" w:lineRule="exact"/>
        <w:rPr>
          <w:rFonts w:ascii="宋体" w:hAnsi="宋体" w:cs="Times New Roman"/>
          <w:szCs w:val="28"/>
        </w:rPr>
      </w:pPr>
      <w:r w:rsidRPr="00714BAC">
        <w:rPr>
          <w:rFonts w:ascii="宋体" w:hAnsi="宋体" w:cs="宋体" w:hint="eastAsia"/>
          <w:szCs w:val="28"/>
        </w:rPr>
        <w:t xml:space="preserve">    </w:t>
      </w:r>
      <w:r w:rsidRPr="00714BAC">
        <w:rPr>
          <w:rFonts w:ascii="宋体" w:hAnsi="宋体" w:cs="宋体"/>
          <w:szCs w:val="28"/>
        </w:rPr>
        <w:t>2</w:t>
      </w:r>
      <w:r w:rsidRPr="00714BAC">
        <w:rPr>
          <w:rFonts w:ascii="宋体" w:hAnsi="宋体" w:cs="宋体" w:hint="eastAsia"/>
          <w:szCs w:val="28"/>
        </w:rPr>
        <w:t>、教学、科研设备总值</w:t>
      </w:r>
    </w:p>
    <w:p w14:paraId="47633EF9" w14:textId="2D853283" w:rsidR="00714BAC" w:rsidRPr="00714BAC" w:rsidRDefault="00714BAC" w:rsidP="00714BAC">
      <w:pPr>
        <w:spacing w:line="460" w:lineRule="exact"/>
        <w:rPr>
          <w:rFonts w:ascii="宋体" w:hAnsi="宋体" w:cs="Times New Roman"/>
          <w:szCs w:val="28"/>
        </w:rPr>
      </w:pPr>
      <w:r w:rsidRPr="00714BAC">
        <w:rPr>
          <w:rFonts w:ascii="宋体" w:hAnsi="宋体" w:cs="宋体" w:hint="eastAsia"/>
          <w:szCs w:val="28"/>
        </w:rPr>
        <w:t xml:space="preserve">    教学科研设备总价值</w:t>
      </w:r>
      <w:r w:rsidR="00821999">
        <w:rPr>
          <w:rFonts w:ascii="宋体" w:hAnsi="宋体" w:cs="宋体"/>
          <w:szCs w:val="28"/>
        </w:rPr>
        <w:t>1089</w:t>
      </w:r>
      <w:r w:rsidRPr="00714BAC">
        <w:rPr>
          <w:rFonts w:ascii="宋体" w:hAnsi="宋体" w:cs="宋体" w:hint="eastAsia"/>
          <w:szCs w:val="28"/>
        </w:rPr>
        <w:t>万元，生均仪器设备值</w:t>
      </w:r>
      <w:r w:rsidR="00821999" w:rsidRPr="00AF65FB">
        <w:rPr>
          <w:rFonts w:ascii="宋体" w:hAnsi="宋体" w:cs="宋体"/>
          <w:color w:val="000000" w:themeColor="text1"/>
          <w:szCs w:val="28"/>
        </w:rPr>
        <w:t>5924.67</w:t>
      </w:r>
      <w:r w:rsidRPr="00714BAC">
        <w:rPr>
          <w:rFonts w:ascii="宋体" w:hAnsi="宋体" w:cs="宋体" w:hint="eastAsia"/>
          <w:szCs w:val="28"/>
        </w:rPr>
        <w:t>元。馆藏图书</w:t>
      </w:r>
      <w:r w:rsidRPr="00714BAC">
        <w:rPr>
          <w:rFonts w:ascii="宋体" w:hAnsi="宋体" w:cs="宋体"/>
          <w:szCs w:val="28"/>
        </w:rPr>
        <w:t>48.63</w:t>
      </w:r>
      <w:r w:rsidRPr="00714BAC">
        <w:rPr>
          <w:rFonts w:ascii="宋体" w:hAnsi="宋体" w:cs="宋体" w:hint="eastAsia"/>
          <w:szCs w:val="28"/>
        </w:rPr>
        <w:t>万册，期刊</w:t>
      </w:r>
      <w:r w:rsidRPr="00714BAC">
        <w:rPr>
          <w:rFonts w:ascii="宋体" w:hAnsi="宋体" w:cs="宋体"/>
          <w:szCs w:val="28"/>
        </w:rPr>
        <w:t>15</w:t>
      </w:r>
      <w:r w:rsidR="00AF65FB">
        <w:rPr>
          <w:rFonts w:ascii="宋体" w:hAnsi="宋体" w:cs="宋体"/>
          <w:szCs w:val="28"/>
        </w:rPr>
        <w:t>0</w:t>
      </w:r>
      <w:r w:rsidRPr="00714BAC">
        <w:rPr>
          <w:rFonts w:ascii="宋体" w:hAnsi="宋体" w:cs="宋体" w:hint="eastAsia"/>
          <w:szCs w:val="28"/>
        </w:rPr>
        <w:t>余种，阅览座位</w:t>
      </w:r>
      <w:r w:rsidRPr="00714BAC">
        <w:rPr>
          <w:rFonts w:ascii="宋体" w:hAnsi="宋体" w:cs="宋体"/>
          <w:szCs w:val="28"/>
        </w:rPr>
        <w:t>300</w:t>
      </w:r>
      <w:r w:rsidRPr="00714BAC">
        <w:rPr>
          <w:rFonts w:ascii="宋体" w:hAnsi="宋体" w:cs="宋体" w:hint="eastAsia"/>
          <w:szCs w:val="28"/>
        </w:rPr>
        <w:t>个，计算机</w:t>
      </w:r>
      <w:r w:rsidRPr="00714BAC">
        <w:rPr>
          <w:rFonts w:ascii="宋体" w:hAnsi="宋体" w:cs="宋体"/>
          <w:szCs w:val="28"/>
        </w:rPr>
        <w:t>1180</w:t>
      </w:r>
      <w:r w:rsidRPr="00714BAC">
        <w:rPr>
          <w:rFonts w:ascii="宋体" w:hAnsi="宋体" w:cs="宋体" w:hint="eastAsia"/>
          <w:szCs w:val="28"/>
        </w:rPr>
        <w:t>余台。</w:t>
      </w:r>
    </w:p>
    <w:p w14:paraId="4573A030" w14:textId="77777777" w:rsidR="00714BAC" w:rsidRPr="00714BAC" w:rsidRDefault="00714BAC" w:rsidP="00714BAC">
      <w:pPr>
        <w:spacing w:line="460" w:lineRule="exact"/>
        <w:rPr>
          <w:rFonts w:ascii="宋体" w:hAnsi="宋体" w:cs="Times New Roman"/>
          <w:szCs w:val="28"/>
        </w:rPr>
      </w:pPr>
      <w:r w:rsidRPr="00714BAC">
        <w:rPr>
          <w:rFonts w:ascii="宋体" w:hAnsi="宋体" w:cs="宋体" w:hint="eastAsia"/>
          <w:szCs w:val="28"/>
        </w:rPr>
        <w:t xml:space="preserve">     </w:t>
      </w:r>
      <w:r w:rsidRPr="00714BAC">
        <w:rPr>
          <w:rFonts w:ascii="宋体" w:hAnsi="宋体" w:cs="宋体"/>
          <w:szCs w:val="28"/>
        </w:rPr>
        <w:t>3</w:t>
      </w:r>
      <w:r w:rsidRPr="00714BAC">
        <w:rPr>
          <w:rFonts w:ascii="宋体" w:hAnsi="宋体" w:cs="宋体" w:hint="eastAsia"/>
          <w:szCs w:val="28"/>
        </w:rPr>
        <w:t>、校内外实训基地数量及规模</w:t>
      </w:r>
    </w:p>
    <w:p w14:paraId="7FD52115" w14:textId="77777777" w:rsidR="00714BAC" w:rsidRPr="00714BAC" w:rsidRDefault="00714BAC" w:rsidP="00714BAC">
      <w:pPr>
        <w:spacing w:line="460" w:lineRule="exact"/>
        <w:rPr>
          <w:rFonts w:ascii="宋体" w:hAnsi="宋体" w:cs="Times New Roman"/>
          <w:szCs w:val="28"/>
        </w:rPr>
      </w:pPr>
      <w:r w:rsidRPr="00714BAC">
        <w:rPr>
          <w:rFonts w:ascii="宋体" w:hAnsi="宋体" w:cs="宋体" w:hint="eastAsia"/>
          <w:szCs w:val="28"/>
        </w:rPr>
        <w:t xml:space="preserve">     校内实训基地</w:t>
      </w:r>
      <w:r w:rsidRPr="00714BAC">
        <w:rPr>
          <w:rFonts w:ascii="宋体" w:hAnsi="宋体" w:cs="宋体"/>
          <w:szCs w:val="28"/>
        </w:rPr>
        <w:t>11</w:t>
      </w:r>
      <w:r w:rsidRPr="00714BAC">
        <w:rPr>
          <w:rFonts w:ascii="宋体" w:hAnsi="宋体" w:cs="宋体" w:hint="eastAsia"/>
          <w:szCs w:val="28"/>
        </w:rPr>
        <w:t>个，可提供的</w:t>
      </w:r>
      <w:proofErr w:type="gramStart"/>
      <w:r w:rsidRPr="00714BAC">
        <w:rPr>
          <w:rFonts w:ascii="宋体" w:hAnsi="宋体" w:cs="宋体" w:hint="eastAsia"/>
          <w:szCs w:val="28"/>
        </w:rPr>
        <w:t>工位数</w:t>
      </w:r>
      <w:proofErr w:type="gramEnd"/>
      <w:r w:rsidRPr="00714BAC">
        <w:rPr>
          <w:rFonts w:ascii="宋体" w:hAnsi="宋体" w:cs="宋体" w:hint="eastAsia"/>
          <w:szCs w:val="28"/>
        </w:rPr>
        <w:t>达</w:t>
      </w:r>
      <w:r w:rsidRPr="00714BAC">
        <w:rPr>
          <w:rFonts w:ascii="宋体" w:hAnsi="宋体" w:cs="宋体"/>
          <w:szCs w:val="28"/>
        </w:rPr>
        <w:t>1506</w:t>
      </w:r>
      <w:r w:rsidRPr="00714BAC">
        <w:rPr>
          <w:rFonts w:ascii="宋体" w:hAnsi="宋体" w:cs="宋体" w:hint="eastAsia"/>
          <w:szCs w:val="28"/>
        </w:rPr>
        <w:t>个，生均</w:t>
      </w:r>
      <w:proofErr w:type="gramStart"/>
      <w:r w:rsidRPr="00714BAC">
        <w:rPr>
          <w:rFonts w:ascii="宋体" w:hAnsi="宋体" w:cs="宋体" w:hint="eastAsia"/>
          <w:szCs w:val="28"/>
        </w:rPr>
        <w:t>工位数</w:t>
      </w:r>
      <w:proofErr w:type="gramEnd"/>
      <w:r w:rsidRPr="00714BAC">
        <w:rPr>
          <w:rFonts w:ascii="宋体" w:hAnsi="宋体" w:cs="宋体" w:hint="eastAsia"/>
          <w:szCs w:val="28"/>
        </w:rPr>
        <w:t>达</w:t>
      </w:r>
      <w:r w:rsidRPr="00714BAC">
        <w:rPr>
          <w:rFonts w:ascii="宋体" w:hAnsi="宋体" w:cs="宋体"/>
          <w:szCs w:val="28"/>
        </w:rPr>
        <w:t>0.37</w:t>
      </w:r>
      <w:r w:rsidRPr="00714BAC">
        <w:rPr>
          <w:rFonts w:ascii="宋体" w:hAnsi="宋体" w:cs="宋体" w:hint="eastAsia"/>
          <w:szCs w:val="28"/>
        </w:rPr>
        <w:t>个。试验实习开出率达</w:t>
      </w:r>
      <w:r w:rsidRPr="00714BAC">
        <w:rPr>
          <w:rFonts w:ascii="宋体" w:hAnsi="宋体" w:cs="宋体"/>
          <w:szCs w:val="28"/>
        </w:rPr>
        <w:t>98</w:t>
      </w:r>
      <w:r w:rsidRPr="00714BAC">
        <w:rPr>
          <w:rFonts w:ascii="宋体" w:hAnsi="宋体" w:cs="宋体" w:hint="eastAsia"/>
          <w:szCs w:val="28"/>
        </w:rPr>
        <w:t>％以上。校外</w:t>
      </w:r>
      <w:r w:rsidRPr="00714BAC">
        <w:rPr>
          <w:rFonts w:ascii="宋体" w:hAnsi="宋体" w:cs="宋体"/>
          <w:szCs w:val="28"/>
        </w:rPr>
        <w:t>10</w:t>
      </w:r>
      <w:r w:rsidRPr="00714BAC">
        <w:rPr>
          <w:rFonts w:ascii="宋体" w:hAnsi="宋体" w:cs="宋体" w:hint="eastAsia"/>
          <w:szCs w:val="28"/>
        </w:rPr>
        <w:t>人</w:t>
      </w:r>
      <w:proofErr w:type="gramStart"/>
      <w:r w:rsidRPr="00714BAC">
        <w:rPr>
          <w:rFonts w:ascii="宋体" w:hAnsi="宋体" w:cs="宋体" w:hint="eastAsia"/>
          <w:szCs w:val="28"/>
        </w:rPr>
        <w:t>以上实</w:t>
      </w:r>
      <w:proofErr w:type="gramEnd"/>
      <w:r w:rsidRPr="00714BAC">
        <w:rPr>
          <w:rFonts w:ascii="宋体" w:hAnsi="宋体" w:cs="宋体" w:hint="eastAsia"/>
          <w:szCs w:val="28"/>
        </w:rPr>
        <w:t>训基地</w:t>
      </w:r>
      <w:r w:rsidRPr="00714BAC">
        <w:rPr>
          <w:rFonts w:ascii="宋体" w:hAnsi="宋体" w:cs="宋体"/>
          <w:szCs w:val="28"/>
        </w:rPr>
        <w:t>42</w:t>
      </w:r>
      <w:r w:rsidRPr="00714BAC">
        <w:rPr>
          <w:rFonts w:ascii="宋体" w:hAnsi="宋体" w:cs="宋体" w:hint="eastAsia"/>
          <w:szCs w:val="28"/>
        </w:rPr>
        <w:t>个，先后接待学生共</w:t>
      </w:r>
      <w:r w:rsidRPr="00714BAC">
        <w:rPr>
          <w:rFonts w:ascii="宋体" w:hAnsi="宋体" w:cs="宋体"/>
          <w:szCs w:val="28"/>
        </w:rPr>
        <w:t>2200</w:t>
      </w:r>
      <w:r w:rsidRPr="00714BAC">
        <w:rPr>
          <w:rFonts w:ascii="宋体" w:hAnsi="宋体" w:cs="宋体" w:hint="eastAsia"/>
          <w:szCs w:val="28"/>
        </w:rPr>
        <w:t>人次。</w:t>
      </w:r>
    </w:p>
    <w:p w14:paraId="2E63260E" w14:textId="77777777" w:rsidR="00781267" w:rsidRDefault="00781267" w:rsidP="00781267">
      <w:pPr>
        <w:spacing w:line="460" w:lineRule="exact"/>
        <w:ind w:firstLineChars="250" w:firstLine="700"/>
        <w:rPr>
          <w:rFonts w:ascii="宋体" w:hAnsi="宋体" w:cs="宋体"/>
          <w:szCs w:val="28"/>
        </w:rPr>
      </w:pPr>
      <w:r>
        <w:rPr>
          <w:rFonts w:ascii="宋体" w:hAnsi="宋体" w:cs="宋体" w:hint="eastAsia"/>
          <w:szCs w:val="28"/>
        </w:rPr>
        <w:t>二、学生情况</w:t>
      </w:r>
    </w:p>
    <w:p w14:paraId="2CB7B1A4" w14:textId="77777777" w:rsidR="009361E1" w:rsidRDefault="009361E1" w:rsidP="009361E1">
      <w:pPr>
        <w:widowControl/>
        <w:spacing w:line="460" w:lineRule="exact"/>
        <w:ind w:firstLineChars="200" w:firstLine="560"/>
        <w:rPr>
          <w:rFonts w:ascii="宋体" w:hAnsi="宋体" w:cs="Times New Roman"/>
          <w:color w:val="000000"/>
          <w:kern w:val="0"/>
          <w:szCs w:val="28"/>
        </w:rPr>
      </w:pPr>
      <w:r>
        <w:rPr>
          <w:rFonts w:ascii="宋体" w:hAnsi="宋体" w:cs="宋体" w:hint="eastAsia"/>
          <w:color w:val="000000"/>
          <w:kern w:val="0"/>
          <w:szCs w:val="28"/>
        </w:rPr>
        <w:lastRenderedPageBreak/>
        <w:t>我校主要进行普通中专学历教育，学校现有全日制普通中专在校生2567人，</w:t>
      </w:r>
      <w:r>
        <w:rPr>
          <w:rFonts w:ascii="宋体" w:hAnsi="宋体" w:cs="宋体"/>
          <w:color w:val="000000"/>
          <w:kern w:val="0"/>
          <w:szCs w:val="28"/>
        </w:rPr>
        <w:t>201</w:t>
      </w:r>
      <w:r>
        <w:rPr>
          <w:rFonts w:ascii="宋体" w:hAnsi="宋体" w:cs="宋体" w:hint="eastAsia"/>
          <w:color w:val="000000"/>
          <w:kern w:val="0"/>
          <w:szCs w:val="28"/>
        </w:rPr>
        <w:t>9年招生751人。学生年入学巩固率达</w:t>
      </w:r>
      <w:r>
        <w:rPr>
          <w:rFonts w:ascii="宋体" w:hAnsi="宋体" w:cs="宋体"/>
          <w:color w:val="000000"/>
          <w:kern w:val="0"/>
          <w:szCs w:val="28"/>
        </w:rPr>
        <w:t>98.</w:t>
      </w:r>
      <w:r>
        <w:rPr>
          <w:rFonts w:ascii="宋体" w:hAnsi="宋体" w:cs="宋体" w:hint="eastAsia"/>
          <w:color w:val="000000"/>
          <w:kern w:val="0"/>
          <w:szCs w:val="28"/>
        </w:rPr>
        <w:t>8</w:t>
      </w:r>
      <w:r>
        <w:rPr>
          <w:rFonts w:ascii="宋体" w:hAnsi="宋体" w:cs="宋体"/>
          <w:color w:val="000000"/>
          <w:kern w:val="0"/>
          <w:szCs w:val="28"/>
        </w:rPr>
        <w:t>%</w:t>
      </w:r>
      <w:r>
        <w:rPr>
          <w:rFonts w:ascii="宋体" w:hAnsi="宋体" w:cs="宋体" w:hint="eastAsia"/>
          <w:color w:val="000000"/>
          <w:kern w:val="0"/>
          <w:szCs w:val="28"/>
        </w:rPr>
        <w:t>。</w:t>
      </w:r>
      <w:r>
        <w:rPr>
          <w:rFonts w:ascii="宋体" w:hAnsi="宋体" w:cs="宋体"/>
          <w:color w:val="000000"/>
          <w:kern w:val="0"/>
          <w:szCs w:val="28"/>
        </w:rPr>
        <w:t>201</w:t>
      </w:r>
      <w:r>
        <w:rPr>
          <w:rFonts w:ascii="宋体" w:hAnsi="宋体" w:cs="宋体" w:hint="eastAsia"/>
          <w:color w:val="000000"/>
          <w:kern w:val="0"/>
          <w:szCs w:val="28"/>
        </w:rPr>
        <w:t>8年毕业生1205人。学校也面向社会进行职业技能培训、农民劳动力转移培训（</w:t>
      </w:r>
      <w:proofErr w:type="gramStart"/>
      <w:r>
        <w:rPr>
          <w:rFonts w:ascii="宋体" w:hAnsi="宋体" w:cs="宋体" w:hint="eastAsia"/>
          <w:color w:val="000000"/>
          <w:kern w:val="0"/>
          <w:szCs w:val="28"/>
        </w:rPr>
        <w:t>省培训</w:t>
      </w:r>
      <w:proofErr w:type="gramEnd"/>
      <w:r>
        <w:rPr>
          <w:rFonts w:ascii="宋体" w:hAnsi="宋体" w:cs="宋体" w:hint="eastAsia"/>
          <w:color w:val="000000"/>
          <w:kern w:val="0"/>
          <w:szCs w:val="28"/>
        </w:rPr>
        <w:t>基地）以及有关职能部门的相关培训，年培训人数856人次。</w:t>
      </w:r>
      <w:r>
        <w:rPr>
          <w:rFonts w:ascii="宋体" w:hAnsi="宋体" w:cs="宋体"/>
          <w:color w:val="000000"/>
          <w:kern w:val="0"/>
          <w:szCs w:val="28"/>
        </w:rPr>
        <w:t>201</w:t>
      </w:r>
      <w:r>
        <w:rPr>
          <w:rFonts w:ascii="宋体" w:hAnsi="宋体" w:cs="宋体" w:hint="eastAsia"/>
          <w:color w:val="000000"/>
          <w:kern w:val="0"/>
          <w:szCs w:val="28"/>
        </w:rPr>
        <w:t>9年招生人数与</w:t>
      </w:r>
      <w:r>
        <w:rPr>
          <w:rFonts w:ascii="宋体" w:hAnsi="宋体" w:cs="宋体"/>
          <w:color w:val="000000"/>
          <w:kern w:val="0"/>
          <w:szCs w:val="28"/>
        </w:rPr>
        <w:t>201</w:t>
      </w:r>
      <w:r>
        <w:rPr>
          <w:rFonts w:ascii="宋体" w:hAnsi="宋体" w:cs="宋体" w:hint="eastAsia"/>
          <w:color w:val="000000"/>
          <w:kern w:val="0"/>
          <w:szCs w:val="28"/>
        </w:rPr>
        <w:t>8年略有下降，毕业人数比2017年下降。</w:t>
      </w:r>
    </w:p>
    <w:p w14:paraId="1E26B028" w14:textId="77777777" w:rsidR="009361E1" w:rsidRDefault="009361E1" w:rsidP="009361E1">
      <w:pPr>
        <w:spacing w:line="460" w:lineRule="exact"/>
        <w:ind w:firstLineChars="200" w:firstLine="560"/>
        <w:rPr>
          <w:rFonts w:ascii="宋体" w:hAnsi="宋体" w:cs="Times New Roman"/>
          <w:szCs w:val="28"/>
        </w:rPr>
      </w:pPr>
      <w:r>
        <w:rPr>
          <w:rFonts w:ascii="宋体" w:hAnsi="宋体" w:cs="宋体"/>
          <w:color w:val="000000"/>
          <w:szCs w:val="28"/>
        </w:rPr>
        <w:t>201</w:t>
      </w:r>
      <w:r>
        <w:rPr>
          <w:rFonts w:ascii="宋体" w:hAnsi="宋体" w:cs="宋体" w:hint="eastAsia"/>
          <w:color w:val="000000"/>
          <w:szCs w:val="28"/>
        </w:rPr>
        <w:t>9年，我校录取新生751人，其中南阳籍学生726人，外地市25人</w:t>
      </w:r>
      <w:r>
        <w:rPr>
          <w:rFonts w:ascii="宋体" w:hAnsi="宋体" w:cs="宋体" w:hint="eastAsia"/>
          <w:szCs w:val="28"/>
        </w:rPr>
        <w:t>；按地市分布如下：</w:t>
      </w:r>
    </w:p>
    <w:p w14:paraId="4D409E43" w14:textId="77777777" w:rsidR="00E0789A" w:rsidRPr="009361E1" w:rsidRDefault="009361E1" w:rsidP="00E0789A">
      <w:pPr>
        <w:ind w:firstLine="200"/>
        <w:jc w:val="center"/>
        <w:rPr>
          <w:rFonts w:ascii="宋体" w:hAnsi="宋体" w:cs="Times New Roman"/>
          <w:szCs w:val="28"/>
        </w:rPr>
      </w:pPr>
      <w:r>
        <w:rPr>
          <w:noProof/>
        </w:rPr>
        <w:drawing>
          <wp:inline distT="0" distB="0" distL="0" distR="0" wp14:anchorId="56BDD7F5" wp14:editId="4C12AF10">
            <wp:extent cx="4116070" cy="2326640"/>
            <wp:effectExtent l="0" t="0" r="17780" b="16510"/>
            <wp:docPr id="4"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3043EDD" w14:textId="77777777" w:rsidR="009361E1" w:rsidRDefault="009361E1" w:rsidP="009361E1">
      <w:pPr>
        <w:ind w:firstLine="560"/>
        <w:rPr>
          <w:rFonts w:ascii="宋体" w:hAnsi="宋体" w:cs="宋体"/>
          <w:color w:val="000000"/>
          <w:kern w:val="0"/>
          <w:szCs w:val="28"/>
        </w:rPr>
      </w:pPr>
      <w:r>
        <w:rPr>
          <w:rFonts w:ascii="宋体" w:hAnsi="宋体" w:cs="宋体" w:hint="eastAsia"/>
          <w:color w:val="000000"/>
          <w:kern w:val="0"/>
          <w:szCs w:val="28"/>
        </w:rPr>
        <w:t>因为我校学前教育为重点专业，所招学生比较多，所以新招学生女生459人</w:t>
      </w:r>
      <w:r>
        <w:rPr>
          <w:rFonts w:ascii="宋体" w:hAnsi="宋体" w:cs="宋体"/>
          <w:color w:val="000000"/>
          <w:kern w:val="0"/>
          <w:szCs w:val="28"/>
        </w:rPr>
        <w:t>,</w:t>
      </w:r>
      <w:r>
        <w:rPr>
          <w:rFonts w:ascii="宋体" w:hAnsi="宋体" w:cs="宋体" w:hint="eastAsia"/>
          <w:color w:val="000000"/>
          <w:kern w:val="0"/>
          <w:szCs w:val="28"/>
        </w:rPr>
        <w:t>男生292人；所招学生基本来自农村。</w:t>
      </w:r>
    </w:p>
    <w:p w14:paraId="14EC8BEA" w14:textId="77777777" w:rsidR="009361E1" w:rsidRDefault="009361E1" w:rsidP="009361E1">
      <w:pPr>
        <w:ind w:firstLine="560"/>
        <w:jc w:val="center"/>
        <w:rPr>
          <w:rFonts w:ascii="宋体" w:hAnsi="宋体" w:cs="宋体"/>
          <w:color w:val="000000"/>
          <w:kern w:val="0"/>
          <w:szCs w:val="28"/>
        </w:rPr>
      </w:pPr>
      <w:r>
        <w:rPr>
          <w:noProof/>
        </w:rPr>
        <w:drawing>
          <wp:inline distT="0" distB="0" distL="0" distR="0" wp14:anchorId="03D2E995" wp14:editId="4D57BAC4">
            <wp:extent cx="4572000" cy="2743200"/>
            <wp:effectExtent l="0" t="0" r="0" b="0"/>
            <wp:docPr id="7"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C04B80" w14:textId="77777777" w:rsidR="009361E1" w:rsidRDefault="009361E1" w:rsidP="009361E1">
      <w:pPr>
        <w:widowControl/>
        <w:ind w:firstLineChars="200" w:firstLine="560"/>
        <w:rPr>
          <w:rFonts w:ascii="宋体" w:hAnsi="宋体" w:cs="Times New Roman"/>
          <w:color w:val="000000"/>
          <w:kern w:val="0"/>
          <w:szCs w:val="28"/>
        </w:rPr>
      </w:pPr>
      <w:r>
        <w:rPr>
          <w:rFonts w:ascii="宋体" w:hAnsi="宋体" w:cs="宋体" w:hint="eastAsia"/>
          <w:color w:val="000000"/>
          <w:szCs w:val="28"/>
        </w:rPr>
        <w:t>我校2019年在校生为2567人，与上年在校生规模有所减少。</w:t>
      </w:r>
    </w:p>
    <w:p w14:paraId="591D4FE1" w14:textId="77777777" w:rsidR="009361E1" w:rsidRDefault="009361E1" w:rsidP="009361E1">
      <w:pPr>
        <w:ind w:firstLine="200"/>
        <w:jc w:val="center"/>
        <w:rPr>
          <w:rFonts w:ascii="宋体" w:hAnsi="宋体" w:cs="Times New Roman"/>
          <w:szCs w:val="28"/>
        </w:rPr>
      </w:pPr>
      <w:r>
        <w:rPr>
          <w:noProof/>
        </w:rPr>
        <w:lastRenderedPageBreak/>
        <w:drawing>
          <wp:inline distT="0" distB="0" distL="0" distR="0" wp14:anchorId="39A4CF8A" wp14:editId="02BAAEEA">
            <wp:extent cx="4572000" cy="2743200"/>
            <wp:effectExtent l="0" t="0" r="0" b="0"/>
            <wp:docPr id="6"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8E5789" w14:textId="77777777" w:rsidR="009361E1" w:rsidRDefault="009361E1" w:rsidP="009361E1">
      <w:pPr>
        <w:ind w:firstLine="200"/>
        <w:rPr>
          <w:rFonts w:ascii="宋体" w:hAnsi="宋体" w:cs="Times New Roman"/>
          <w:color w:val="000000"/>
          <w:szCs w:val="28"/>
        </w:rPr>
      </w:pPr>
      <w:r>
        <w:rPr>
          <w:rFonts w:ascii="宋体" w:hAnsi="宋体" w:cs="宋体" w:hint="eastAsia"/>
          <w:color w:val="000000"/>
          <w:szCs w:val="28"/>
        </w:rPr>
        <w:t xml:space="preserve">    </w:t>
      </w:r>
      <w:r>
        <w:rPr>
          <w:rFonts w:ascii="宋体" w:hAnsi="宋体" w:cs="宋体"/>
          <w:color w:val="000000"/>
          <w:szCs w:val="28"/>
        </w:rPr>
        <w:t>201</w:t>
      </w:r>
      <w:r>
        <w:rPr>
          <w:rFonts w:ascii="宋体" w:hAnsi="宋体" w:cs="宋体" w:hint="eastAsia"/>
          <w:color w:val="000000"/>
          <w:szCs w:val="28"/>
        </w:rPr>
        <w:t>9年应届毕业生1205人,比</w:t>
      </w:r>
      <w:r>
        <w:rPr>
          <w:rFonts w:ascii="宋体" w:hAnsi="宋体" w:cs="宋体"/>
          <w:color w:val="000000"/>
          <w:szCs w:val="28"/>
        </w:rPr>
        <w:t>201</w:t>
      </w:r>
      <w:r>
        <w:rPr>
          <w:rFonts w:ascii="宋体" w:hAnsi="宋体" w:cs="宋体" w:hint="eastAsia"/>
          <w:color w:val="000000"/>
          <w:szCs w:val="28"/>
        </w:rPr>
        <w:t>8年增加。</w:t>
      </w:r>
    </w:p>
    <w:p w14:paraId="73C0F2B7" w14:textId="77777777" w:rsidR="009361E1" w:rsidRDefault="009361E1" w:rsidP="009361E1">
      <w:pPr>
        <w:ind w:firstLine="200"/>
        <w:jc w:val="center"/>
        <w:rPr>
          <w:rFonts w:ascii="宋体" w:hAnsi="宋体" w:cs="Times New Roman"/>
          <w:szCs w:val="28"/>
        </w:rPr>
      </w:pPr>
      <w:r>
        <w:rPr>
          <w:noProof/>
        </w:rPr>
        <w:drawing>
          <wp:inline distT="0" distB="0" distL="0" distR="0" wp14:anchorId="4ED4E8F3" wp14:editId="58F996FB">
            <wp:extent cx="4572000" cy="2743200"/>
            <wp:effectExtent l="0" t="0" r="0" b="0"/>
            <wp:docPr id="5"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2C4F6A" w14:textId="77777777" w:rsidR="00967A0E" w:rsidRPr="00B2120D" w:rsidRDefault="00967A0E" w:rsidP="00967A0E">
      <w:pPr>
        <w:spacing w:line="460" w:lineRule="exact"/>
        <w:ind w:firstLineChars="200" w:firstLine="560"/>
        <w:rPr>
          <w:rFonts w:ascii="宋体" w:hAnsi="宋体" w:cs="Times New Roman"/>
          <w:szCs w:val="28"/>
        </w:rPr>
      </w:pPr>
      <w:r w:rsidRPr="00B2120D">
        <w:rPr>
          <w:rFonts w:ascii="宋体" w:hAnsi="宋体" w:cs="宋体" w:hint="eastAsia"/>
          <w:szCs w:val="28"/>
        </w:rPr>
        <w:t>三、师资数量及结构</w:t>
      </w:r>
    </w:p>
    <w:p w14:paraId="5AEF75F0" w14:textId="77777777" w:rsidR="00A22C1A" w:rsidRPr="00F11292" w:rsidRDefault="00A22C1A" w:rsidP="00A22C1A">
      <w:pPr>
        <w:widowControl/>
        <w:spacing w:line="460" w:lineRule="exact"/>
        <w:ind w:firstLineChars="200" w:firstLine="560"/>
        <w:rPr>
          <w:rFonts w:ascii="宋体" w:hAnsi="宋体" w:cs="Times New Roman"/>
          <w:color w:val="FF0000"/>
          <w:kern w:val="0"/>
          <w:szCs w:val="28"/>
        </w:rPr>
      </w:pPr>
      <w:r w:rsidRPr="00AF65FB">
        <w:rPr>
          <w:rFonts w:ascii="宋体" w:hAnsi="宋体" w:cs="宋体" w:hint="eastAsia"/>
          <w:color w:val="000000" w:themeColor="text1"/>
          <w:kern w:val="0"/>
          <w:szCs w:val="28"/>
        </w:rPr>
        <w:t>教师是学校核心竞争力的重要组成部分，打造一流的师资队伍是我校一贯的追求，也是我校办学质量不断提高的最有力的支撑。</w:t>
      </w:r>
      <w:r w:rsidRPr="00AF65FB">
        <w:rPr>
          <w:rFonts w:ascii="宋体" w:hAnsi="宋体" w:cs="宋体" w:hint="eastAsia"/>
          <w:color w:val="000000" w:themeColor="text1"/>
          <w:kern w:val="0"/>
          <w:szCs w:val="28"/>
          <w:bdr w:val="none" w:sz="0" w:space="0" w:color="auto" w:frame="1"/>
        </w:rPr>
        <w:t>学校现有教职工</w:t>
      </w:r>
      <w:r w:rsidRPr="00AF65FB">
        <w:rPr>
          <w:rFonts w:ascii="宋体" w:hAnsi="宋体" w:cs="宋体"/>
          <w:color w:val="000000" w:themeColor="text1"/>
          <w:szCs w:val="28"/>
        </w:rPr>
        <w:t>200</w:t>
      </w:r>
      <w:r w:rsidRPr="00AF65FB">
        <w:rPr>
          <w:rFonts w:ascii="宋体" w:hAnsi="宋体" w:cs="宋体" w:hint="eastAsia"/>
          <w:color w:val="000000" w:themeColor="text1"/>
          <w:szCs w:val="28"/>
        </w:rPr>
        <w:t>多人，兼职教师</w:t>
      </w:r>
      <w:r w:rsidRPr="00AF65FB">
        <w:rPr>
          <w:rFonts w:ascii="宋体" w:hAnsi="宋体" w:cs="宋体"/>
          <w:color w:val="000000" w:themeColor="text1"/>
          <w:szCs w:val="28"/>
        </w:rPr>
        <w:t>35</w:t>
      </w:r>
      <w:r w:rsidRPr="00AF65FB">
        <w:rPr>
          <w:rFonts w:ascii="宋体" w:hAnsi="宋体" w:cs="宋体" w:hint="eastAsia"/>
          <w:color w:val="000000" w:themeColor="text1"/>
          <w:szCs w:val="28"/>
        </w:rPr>
        <w:t>名，专任教师</w:t>
      </w:r>
      <w:r w:rsidRPr="00AF65FB">
        <w:rPr>
          <w:rFonts w:ascii="宋体" w:hAnsi="宋体" w:cs="宋体"/>
          <w:color w:val="000000" w:themeColor="text1"/>
          <w:szCs w:val="28"/>
        </w:rPr>
        <w:t>205</w:t>
      </w:r>
      <w:r w:rsidRPr="00AF65FB">
        <w:rPr>
          <w:rFonts w:ascii="宋体" w:hAnsi="宋体" w:cs="宋体" w:hint="eastAsia"/>
          <w:color w:val="000000" w:themeColor="text1"/>
          <w:szCs w:val="28"/>
        </w:rPr>
        <w:t>人，其中正高级职称</w:t>
      </w:r>
      <w:r w:rsidR="005D4492" w:rsidRPr="00AF65FB">
        <w:rPr>
          <w:rFonts w:ascii="宋体" w:hAnsi="宋体" w:cs="宋体"/>
          <w:color w:val="000000" w:themeColor="text1"/>
          <w:szCs w:val="28"/>
        </w:rPr>
        <w:t>5</w:t>
      </w:r>
      <w:r w:rsidRPr="00AF65FB">
        <w:rPr>
          <w:rFonts w:ascii="宋体" w:hAnsi="宋体" w:cs="宋体" w:hint="eastAsia"/>
          <w:color w:val="000000" w:themeColor="text1"/>
          <w:szCs w:val="28"/>
        </w:rPr>
        <w:t>人，副高级职称</w:t>
      </w:r>
      <w:r w:rsidR="008115F9" w:rsidRPr="00AF65FB">
        <w:rPr>
          <w:rFonts w:ascii="宋体" w:hAnsi="宋体" w:cs="宋体"/>
          <w:color w:val="000000" w:themeColor="text1"/>
          <w:szCs w:val="28"/>
        </w:rPr>
        <w:t>51</w:t>
      </w:r>
      <w:r w:rsidRPr="00AF65FB">
        <w:rPr>
          <w:rFonts w:ascii="宋体" w:hAnsi="宋体" w:cs="宋体" w:hint="eastAsia"/>
          <w:color w:val="000000" w:themeColor="text1"/>
          <w:szCs w:val="28"/>
        </w:rPr>
        <w:t>人，讲师</w:t>
      </w:r>
      <w:r w:rsidR="008115F9" w:rsidRPr="00AF65FB">
        <w:rPr>
          <w:rFonts w:ascii="宋体" w:hAnsi="宋体" w:cs="宋体"/>
          <w:color w:val="000000" w:themeColor="text1"/>
          <w:szCs w:val="28"/>
        </w:rPr>
        <w:t>54</w:t>
      </w:r>
      <w:r w:rsidRPr="00AF65FB">
        <w:rPr>
          <w:rFonts w:ascii="宋体" w:hAnsi="宋体" w:cs="宋体" w:hint="eastAsia"/>
          <w:color w:val="000000" w:themeColor="text1"/>
          <w:szCs w:val="28"/>
        </w:rPr>
        <w:t>人，技师</w:t>
      </w:r>
      <w:r w:rsidRPr="00AF65FB">
        <w:rPr>
          <w:rFonts w:ascii="宋体" w:hAnsi="宋体" w:cs="宋体"/>
          <w:color w:val="000000" w:themeColor="text1"/>
          <w:szCs w:val="28"/>
        </w:rPr>
        <w:t>15</w:t>
      </w:r>
      <w:r w:rsidRPr="00AF65FB">
        <w:rPr>
          <w:rFonts w:ascii="宋体" w:hAnsi="宋体" w:cs="宋体" w:hint="eastAsia"/>
          <w:color w:val="000000" w:themeColor="text1"/>
          <w:szCs w:val="28"/>
        </w:rPr>
        <w:t>人，硕士研究生</w:t>
      </w:r>
      <w:r w:rsidRPr="00AF65FB">
        <w:rPr>
          <w:rFonts w:ascii="宋体" w:hAnsi="宋体" w:cs="宋体"/>
          <w:color w:val="000000" w:themeColor="text1"/>
          <w:szCs w:val="28"/>
        </w:rPr>
        <w:t>4</w:t>
      </w:r>
      <w:r w:rsidRPr="00AF65FB">
        <w:rPr>
          <w:rFonts w:ascii="宋体" w:hAnsi="宋体" w:cs="宋体" w:hint="eastAsia"/>
          <w:color w:val="000000" w:themeColor="text1"/>
          <w:szCs w:val="28"/>
        </w:rPr>
        <w:t>人。省职教专家2人，省级名师3人、省市学科学术带头人</w:t>
      </w:r>
      <w:r w:rsidRPr="00AF65FB">
        <w:rPr>
          <w:rFonts w:ascii="宋体" w:hAnsi="宋体" w:cs="宋体"/>
          <w:color w:val="000000" w:themeColor="text1"/>
          <w:szCs w:val="28"/>
        </w:rPr>
        <w:t>10</w:t>
      </w:r>
      <w:r w:rsidRPr="00AF65FB">
        <w:rPr>
          <w:rFonts w:ascii="宋体" w:hAnsi="宋体" w:cs="宋体" w:hint="eastAsia"/>
          <w:color w:val="000000" w:themeColor="text1"/>
          <w:szCs w:val="28"/>
        </w:rPr>
        <w:t>人、省骨干教师</w:t>
      </w:r>
      <w:r w:rsidRPr="00AF65FB">
        <w:rPr>
          <w:rFonts w:ascii="宋体" w:hAnsi="宋体" w:cs="宋体"/>
          <w:color w:val="000000" w:themeColor="text1"/>
          <w:szCs w:val="28"/>
        </w:rPr>
        <w:t>11</w:t>
      </w:r>
      <w:r w:rsidRPr="00AF65FB">
        <w:rPr>
          <w:rFonts w:ascii="宋体" w:hAnsi="宋体" w:cs="宋体" w:hint="eastAsia"/>
          <w:color w:val="000000" w:themeColor="text1"/>
          <w:szCs w:val="28"/>
        </w:rPr>
        <w:t>名、市级名师</w:t>
      </w:r>
      <w:r w:rsidRPr="00AF65FB">
        <w:rPr>
          <w:rFonts w:ascii="宋体" w:hAnsi="宋体" w:cs="宋体"/>
          <w:color w:val="000000" w:themeColor="text1"/>
          <w:szCs w:val="28"/>
        </w:rPr>
        <w:t>3</w:t>
      </w:r>
      <w:r w:rsidRPr="00AF65FB">
        <w:rPr>
          <w:rFonts w:ascii="宋体" w:hAnsi="宋体" w:cs="宋体" w:hint="eastAsia"/>
          <w:color w:val="000000" w:themeColor="text1"/>
          <w:szCs w:val="28"/>
        </w:rPr>
        <w:t>名、市级拔尖人才</w:t>
      </w:r>
      <w:r w:rsidRPr="00AF65FB">
        <w:rPr>
          <w:rFonts w:ascii="宋体" w:hAnsi="宋体" w:cs="宋体"/>
          <w:color w:val="000000" w:themeColor="text1"/>
          <w:szCs w:val="28"/>
        </w:rPr>
        <w:t>2</w:t>
      </w:r>
      <w:r w:rsidRPr="00AF65FB">
        <w:rPr>
          <w:rFonts w:ascii="宋体" w:hAnsi="宋体" w:cs="宋体" w:hint="eastAsia"/>
          <w:color w:val="000000" w:themeColor="text1"/>
          <w:szCs w:val="28"/>
        </w:rPr>
        <w:t>名。</w:t>
      </w:r>
      <w:r w:rsidRPr="00AF65FB">
        <w:rPr>
          <w:rFonts w:ascii="宋体" w:hAnsi="宋体" w:cs="宋体" w:hint="eastAsia"/>
          <w:color w:val="000000" w:themeColor="text1"/>
          <w:kern w:val="0"/>
          <w:szCs w:val="28"/>
          <w:bdr w:val="none" w:sz="0" w:space="0" w:color="auto" w:frame="1"/>
        </w:rPr>
        <w:t>目前，学校</w:t>
      </w:r>
      <w:r w:rsidRPr="00AF65FB">
        <w:rPr>
          <w:rFonts w:ascii="宋体" w:hAnsi="宋体" w:cs="宋体" w:hint="eastAsia"/>
          <w:color w:val="000000" w:themeColor="text1"/>
          <w:kern w:val="0"/>
          <w:szCs w:val="28"/>
        </w:rPr>
        <w:t>已形成了省级培训、市级培训、企业顶岗培训、校本培训“五位一体”师资培训模式，初步形成了以高级教师为龙头、以“双师型”</w:t>
      </w:r>
      <w:r w:rsidRPr="00F11292">
        <w:rPr>
          <w:rFonts w:ascii="宋体" w:hAnsi="宋体" w:cs="宋体" w:hint="eastAsia"/>
          <w:color w:val="000000" w:themeColor="text1"/>
          <w:kern w:val="0"/>
          <w:szCs w:val="28"/>
        </w:rPr>
        <w:lastRenderedPageBreak/>
        <w:t>教师为主干、以青年教师为基础的优秀教师队伍，涌现出一批师德高尚、业务精湛的骨干教师。</w:t>
      </w:r>
    </w:p>
    <w:p w14:paraId="2F8C6FA0" w14:textId="77777777" w:rsidR="00714BAC" w:rsidRDefault="00714BAC" w:rsidP="00714BAC">
      <w:pPr>
        <w:spacing w:line="460" w:lineRule="exact"/>
        <w:ind w:firstLineChars="200" w:firstLine="560"/>
        <w:rPr>
          <w:rFonts w:ascii="宋体" w:hAnsi="宋体" w:cs="宋体"/>
          <w:kern w:val="0"/>
          <w:szCs w:val="28"/>
          <w:bdr w:val="none" w:sz="0" w:space="0" w:color="auto" w:frame="1"/>
        </w:rPr>
      </w:pPr>
      <w:r>
        <w:rPr>
          <w:rFonts w:ascii="宋体" w:hAnsi="宋体" w:cs="宋体" w:hint="eastAsia"/>
          <w:kern w:val="0"/>
          <w:szCs w:val="28"/>
          <w:bdr w:val="none" w:sz="0" w:space="0" w:color="auto" w:frame="1"/>
        </w:rPr>
        <w:t>四、设施设备</w:t>
      </w:r>
    </w:p>
    <w:p w14:paraId="39A31522" w14:textId="77777777" w:rsidR="00C96D75" w:rsidRPr="00AF65FB" w:rsidRDefault="00C96D75" w:rsidP="00C96D75">
      <w:pPr>
        <w:spacing w:line="460" w:lineRule="exact"/>
        <w:ind w:firstLineChars="200" w:firstLine="560"/>
        <w:rPr>
          <w:rFonts w:ascii="宋体" w:hAnsi="宋体" w:cs="Times New Roman"/>
          <w:color w:val="000000" w:themeColor="text1"/>
          <w:szCs w:val="28"/>
        </w:rPr>
      </w:pPr>
      <w:r w:rsidRPr="00AF65FB">
        <w:rPr>
          <w:rFonts w:ascii="宋体" w:hAnsi="宋体" w:cs="宋体" w:hint="eastAsia"/>
          <w:color w:val="000000" w:themeColor="text1"/>
          <w:kern w:val="0"/>
          <w:szCs w:val="28"/>
          <w:bdr w:val="none" w:sz="0" w:space="0" w:color="auto" w:frame="1"/>
        </w:rPr>
        <w:t>学校建有万兆主干校园网、多媒体、校园演播系统等现代化教学系统</w:t>
      </w:r>
      <w:r w:rsidRPr="00AF65FB">
        <w:rPr>
          <w:rFonts w:ascii="宋体" w:hAnsi="宋体" w:cs="宋体" w:hint="eastAsia"/>
          <w:color w:val="000000" w:themeColor="text1"/>
          <w:kern w:val="0"/>
          <w:szCs w:val="28"/>
        </w:rPr>
        <w:t>；有教学电脑近1000台，有</w:t>
      </w:r>
      <w:r w:rsidRPr="00AF65FB">
        <w:rPr>
          <w:rFonts w:ascii="宋体" w:hAnsi="宋体" w:cs="宋体"/>
          <w:color w:val="000000" w:themeColor="text1"/>
          <w:kern w:val="0"/>
          <w:szCs w:val="28"/>
        </w:rPr>
        <w:t>120</w:t>
      </w:r>
      <w:r w:rsidRPr="00AF65FB">
        <w:rPr>
          <w:rFonts w:ascii="宋体" w:hAnsi="宋体" w:cs="宋体" w:hint="eastAsia"/>
          <w:color w:val="000000" w:themeColor="text1"/>
          <w:kern w:val="0"/>
          <w:szCs w:val="28"/>
        </w:rPr>
        <w:t>座电子阅览室，有</w:t>
      </w:r>
      <w:r w:rsidRPr="00AF65FB">
        <w:rPr>
          <w:rFonts w:ascii="宋体" w:hAnsi="宋体" w:cs="宋体"/>
          <w:color w:val="000000" w:themeColor="text1"/>
          <w:kern w:val="0"/>
          <w:szCs w:val="28"/>
        </w:rPr>
        <w:t>48</w:t>
      </w:r>
      <w:r w:rsidRPr="00AF65FB">
        <w:rPr>
          <w:rFonts w:ascii="宋体" w:hAnsi="宋体" w:cs="宋体" w:hint="eastAsia"/>
          <w:color w:val="000000" w:themeColor="text1"/>
          <w:kern w:val="0"/>
          <w:szCs w:val="28"/>
        </w:rPr>
        <w:t>个多媒体教室；图书馆纸质藏书</w:t>
      </w:r>
      <w:r w:rsidRPr="00AF65FB">
        <w:rPr>
          <w:rFonts w:ascii="宋体" w:hAnsi="宋体" w:cs="宋体"/>
          <w:color w:val="000000" w:themeColor="text1"/>
          <w:kern w:val="0"/>
          <w:szCs w:val="28"/>
        </w:rPr>
        <w:t>48.63</w:t>
      </w:r>
      <w:r w:rsidRPr="00AF65FB">
        <w:rPr>
          <w:rFonts w:ascii="宋体" w:hAnsi="宋体" w:cs="宋体" w:hint="eastAsia"/>
          <w:color w:val="000000" w:themeColor="text1"/>
          <w:kern w:val="0"/>
          <w:szCs w:val="28"/>
        </w:rPr>
        <w:t>万册，电子图书</w:t>
      </w:r>
      <w:r w:rsidRPr="00AF65FB">
        <w:rPr>
          <w:rFonts w:ascii="宋体" w:hAnsi="宋体" w:cs="宋体"/>
          <w:color w:val="000000" w:themeColor="text1"/>
          <w:kern w:val="0"/>
          <w:szCs w:val="28"/>
        </w:rPr>
        <w:t>24.54</w:t>
      </w:r>
      <w:r w:rsidRPr="00AF65FB">
        <w:rPr>
          <w:rFonts w:ascii="宋体" w:hAnsi="宋体" w:cs="宋体" w:hint="eastAsia"/>
          <w:color w:val="000000" w:themeColor="text1"/>
          <w:kern w:val="0"/>
          <w:szCs w:val="28"/>
        </w:rPr>
        <w:t>万册；</w:t>
      </w:r>
      <w:r w:rsidRPr="00AF65FB">
        <w:rPr>
          <w:rFonts w:ascii="宋体" w:hAnsi="宋体" w:cs="宋体" w:hint="eastAsia"/>
          <w:color w:val="000000" w:themeColor="text1"/>
          <w:kern w:val="0"/>
          <w:szCs w:val="28"/>
          <w:bdr w:val="none" w:sz="0" w:space="0" w:color="auto" w:frame="1"/>
        </w:rPr>
        <w:t>按照“教学、培训、生产、技术开发与服务”一体化要求建立了</w:t>
      </w:r>
      <w:r w:rsidRPr="00AF65FB">
        <w:rPr>
          <w:rFonts w:ascii="宋体" w:hAnsi="宋体" w:cs="宋体"/>
          <w:color w:val="000000" w:themeColor="text1"/>
          <w:kern w:val="0"/>
          <w:szCs w:val="28"/>
        </w:rPr>
        <w:t>11</w:t>
      </w:r>
      <w:r w:rsidRPr="00AF65FB">
        <w:rPr>
          <w:rFonts w:ascii="宋体" w:hAnsi="宋体" w:cs="宋体" w:hint="eastAsia"/>
          <w:color w:val="000000" w:themeColor="text1"/>
          <w:kern w:val="0"/>
          <w:szCs w:val="28"/>
        </w:rPr>
        <w:t>个共</w:t>
      </w:r>
      <w:r w:rsidRPr="00AF65FB">
        <w:rPr>
          <w:rFonts w:ascii="宋体" w:hAnsi="宋体" w:cs="宋体"/>
          <w:color w:val="000000" w:themeColor="text1"/>
          <w:kern w:val="0"/>
          <w:szCs w:val="28"/>
        </w:rPr>
        <w:t>18511</w:t>
      </w:r>
      <w:r w:rsidRPr="00AF65FB">
        <w:rPr>
          <w:rFonts w:ascii="宋体" w:hAnsi="宋体" w:cs="宋体" w:hint="eastAsia"/>
          <w:color w:val="000000" w:themeColor="text1"/>
          <w:kern w:val="0"/>
          <w:szCs w:val="28"/>
        </w:rPr>
        <w:t>平方米的各类校内实验实训场所，实验实习设备总值</w:t>
      </w:r>
      <w:r w:rsidRPr="00AF65FB">
        <w:rPr>
          <w:rFonts w:ascii="宋体" w:hAnsi="宋体" w:cs="宋体"/>
          <w:color w:val="000000" w:themeColor="text1"/>
          <w:szCs w:val="28"/>
        </w:rPr>
        <w:t>2899.23</w:t>
      </w:r>
      <w:r w:rsidRPr="00AF65FB">
        <w:rPr>
          <w:rFonts w:ascii="宋体" w:hAnsi="宋体" w:cs="宋体" w:hint="eastAsia"/>
          <w:color w:val="000000" w:themeColor="text1"/>
          <w:kern w:val="0"/>
          <w:szCs w:val="28"/>
        </w:rPr>
        <w:t>万元；校外实训基地</w:t>
      </w:r>
      <w:r w:rsidRPr="00AF65FB">
        <w:rPr>
          <w:rFonts w:ascii="宋体" w:hAnsi="宋体" w:cs="宋体"/>
          <w:color w:val="000000" w:themeColor="text1"/>
          <w:kern w:val="0"/>
          <w:szCs w:val="28"/>
        </w:rPr>
        <w:t>42</w:t>
      </w:r>
      <w:r w:rsidRPr="00AF65FB">
        <w:rPr>
          <w:rFonts w:ascii="宋体" w:hAnsi="宋体" w:cs="宋体" w:hint="eastAsia"/>
          <w:color w:val="000000" w:themeColor="text1"/>
          <w:kern w:val="0"/>
          <w:szCs w:val="28"/>
        </w:rPr>
        <w:t>个。数据中心一个，运营室1个，摄影室1个，更新多媒体设备，配备大屏幕触摸一体机</w:t>
      </w:r>
      <w:r w:rsidRPr="00AF65FB">
        <w:rPr>
          <w:rFonts w:ascii="宋体" w:hAnsi="宋体" w:cs="宋体"/>
          <w:color w:val="000000" w:themeColor="text1"/>
          <w:kern w:val="0"/>
          <w:szCs w:val="28"/>
        </w:rPr>
        <w:t>25</w:t>
      </w:r>
      <w:r w:rsidRPr="00AF65FB">
        <w:rPr>
          <w:rFonts w:ascii="宋体" w:hAnsi="宋体" w:cs="宋体" w:hint="eastAsia"/>
          <w:color w:val="000000" w:themeColor="text1"/>
          <w:kern w:val="0"/>
          <w:szCs w:val="28"/>
        </w:rPr>
        <w:t>块。</w:t>
      </w:r>
    </w:p>
    <w:p w14:paraId="406E822F" w14:textId="77777777" w:rsidR="00B91F36" w:rsidRDefault="00534778" w:rsidP="00534778">
      <w:pPr>
        <w:widowControl/>
        <w:spacing w:line="460" w:lineRule="exact"/>
        <w:ind w:firstLineChars="200" w:firstLine="560"/>
        <w:jc w:val="center"/>
        <w:rPr>
          <w:rFonts w:ascii="宋体" w:hAnsi="宋体" w:cs="宋体"/>
          <w:kern w:val="0"/>
          <w:szCs w:val="28"/>
          <w:bdr w:val="none" w:sz="0" w:space="0" w:color="auto" w:frame="1"/>
        </w:rPr>
      </w:pPr>
      <w:r w:rsidRPr="00534778">
        <w:rPr>
          <w:rFonts w:ascii="宋体" w:hAnsi="宋体" w:cs="宋体" w:hint="eastAsia"/>
          <w:kern w:val="0"/>
          <w:szCs w:val="28"/>
          <w:bdr w:val="none" w:sz="0" w:space="0" w:color="auto" w:frame="1"/>
        </w:rPr>
        <w:t>第二部分、学生发展</w:t>
      </w:r>
    </w:p>
    <w:p w14:paraId="6A850DD4" w14:textId="77777777" w:rsidR="00967A0E" w:rsidRPr="00B2120D" w:rsidRDefault="00967A0E" w:rsidP="00967A0E">
      <w:pPr>
        <w:pStyle w:val="1"/>
        <w:spacing w:line="460" w:lineRule="exact"/>
        <w:ind w:firstLine="560"/>
        <w:rPr>
          <w:rFonts w:ascii="宋体" w:eastAsia="宋体" w:hAnsi="宋体" w:cs="Times New Roman"/>
          <w:szCs w:val="28"/>
        </w:rPr>
      </w:pPr>
      <w:r>
        <w:rPr>
          <w:rFonts w:ascii="宋体" w:eastAsia="宋体" w:hAnsi="宋体" w:cs="宋体" w:hint="eastAsia"/>
          <w:szCs w:val="28"/>
        </w:rPr>
        <w:t>一、</w:t>
      </w:r>
      <w:r w:rsidRPr="00B2120D">
        <w:rPr>
          <w:rFonts w:ascii="宋体" w:eastAsia="宋体" w:hAnsi="宋体" w:cs="宋体" w:hint="eastAsia"/>
          <w:szCs w:val="28"/>
        </w:rPr>
        <w:t>学生素质</w:t>
      </w:r>
    </w:p>
    <w:p w14:paraId="0D70662B" w14:textId="158219D7" w:rsidR="0058721E" w:rsidRPr="00B2120D" w:rsidRDefault="0058721E" w:rsidP="0058721E">
      <w:pPr>
        <w:pStyle w:val="1"/>
        <w:spacing w:line="460" w:lineRule="exact"/>
        <w:ind w:firstLine="560"/>
        <w:rPr>
          <w:rFonts w:ascii="宋体" w:eastAsia="宋体" w:hAnsi="宋体" w:cs="Times New Roman"/>
          <w:szCs w:val="28"/>
        </w:rPr>
      </w:pPr>
      <w:r w:rsidRPr="00B2120D">
        <w:rPr>
          <w:rFonts w:ascii="宋体" w:eastAsia="宋体" w:hAnsi="宋体" w:cs="宋体" w:hint="eastAsia"/>
          <w:kern w:val="0"/>
          <w:szCs w:val="28"/>
          <w:bdr w:val="none" w:sz="0" w:space="0" w:color="auto" w:frame="1"/>
        </w:rPr>
        <w:t>学校</w:t>
      </w:r>
      <w:r>
        <w:rPr>
          <w:rFonts w:ascii="宋体" w:eastAsia="宋体" w:hAnsi="宋体" w:cs="宋体" w:hint="eastAsia"/>
          <w:kern w:val="0"/>
          <w:szCs w:val="28"/>
          <w:bdr w:val="none" w:sz="0" w:space="0" w:color="auto" w:frame="1"/>
        </w:rPr>
        <w:t>历来重视</w:t>
      </w:r>
      <w:r w:rsidRPr="00B2120D">
        <w:rPr>
          <w:rFonts w:ascii="宋体" w:eastAsia="宋体" w:hAnsi="宋体" w:cs="宋体" w:hint="eastAsia"/>
          <w:kern w:val="0"/>
          <w:szCs w:val="28"/>
          <w:bdr w:val="none" w:sz="0" w:space="0" w:color="auto" w:frame="1"/>
        </w:rPr>
        <w:t>学生思想品德教育，</w:t>
      </w:r>
      <w:r>
        <w:rPr>
          <w:rFonts w:ascii="宋体" w:eastAsia="宋体" w:hAnsi="宋体" w:cs="宋体" w:hint="eastAsia"/>
          <w:kern w:val="0"/>
          <w:szCs w:val="28"/>
          <w:bdr w:val="none" w:sz="0" w:space="0" w:color="auto" w:frame="1"/>
        </w:rPr>
        <w:t>按照上级要求加强了</w:t>
      </w:r>
      <w:proofErr w:type="gramStart"/>
      <w:r>
        <w:rPr>
          <w:rFonts w:ascii="宋体" w:eastAsia="宋体" w:hAnsi="宋体" w:cs="宋体" w:hint="eastAsia"/>
          <w:kern w:val="0"/>
          <w:szCs w:val="28"/>
          <w:bdr w:val="none" w:sz="0" w:space="0" w:color="auto" w:frame="1"/>
        </w:rPr>
        <w:t>思政课</w:t>
      </w:r>
      <w:proofErr w:type="gramEnd"/>
      <w:r>
        <w:rPr>
          <w:rFonts w:ascii="宋体" w:eastAsia="宋体" w:hAnsi="宋体" w:cs="宋体" w:hint="eastAsia"/>
          <w:kern w:val="0"/>
          <w:szCs w:val="28"/>
          <w:bdr w:val="none" w:sz="0" w:space="0" w:color="auto" w:frame="1"/>
        </w:rPr>
        <w:t>的师资力量</w:t>
      </w:r>
      <w:r w:rsidRPr="00B2120D">
        <w:rPr>
          <w:rFonts w:ascii="宋体" w:eastAsia="宋体" w:hAnsi="宋体" w:cs="宋体" w:hint="eastAsia"/>
          <w:kern w:val="0"/>
          <w:szCs w:val="28"/>
          <w:bdr w:val="none" w:sz="0" w:space="0" w:color="auto" w:frame="1"/>
        </w:rPr>
        <w:t>，通过丰富多彩的校园活动引领学生素养提升，在校生犯罪率为零。每学期</w:t>
      </w:r>
      <w:r>
        <w:rPr>
          <w:rFonts w:ascii="宋体" w:eastAsia="宋体" w:hAnsi="宋体" w:cs="宋体" w:hint="eastAsia"/>
          <w:kern w:val="0"/>
          <w:szCs w:val="28"/>
          <w:bdr w:val="none" w:sz="0" w:space="0" w:color="auto" w:frame="1"/>
        </w:rPr>
        <w:t>开始</w:t>
      </w:r>
      <w:r w:rsidRPr="00B2120D">
        <w:rPr>
          <w:rFonts w:ascii="宋体" w:eastAsia="宋体" w:hAnsi="宋体" w:cs="宋体" w:hint="eastAsia"/>
          <w:kern w:val="0"/>
          <w:szCs w:val="28"/>
          <w:bdr w:val="none" w:sz="0" w:space="0" w:color="auto" w:frame="1"/>
        </w:rPr>
        <w:t>进行</w:t>
      </w:r>
      <w:r>
        <w:rPr>
          <w:rFonts w:ascii="宋体" w:eastAsia="宋体" w:hAnsi="宋体" w:cs="宋体" w:hint="eastAsia"/>
          <w:kern w:val="0"/>
          <w:szCs w:val="28"/>
          <w:bdr w:val="none" w:sz="0" w:space="0" w:color="auto" w:frame="1"/>
        </w:rPr>
        <w:t>为期</w:t>
      </w:r>
      <w:r w:rsidRPr="00B2120D">
        <w:rPr>
          <w:rFonts w:ascii="宋体" w:eastAsia="宋体" w:hAnsi="宋体" w:cs="宋体" w:hint="eastAsia"/>
          <w:kern w:val="0"/>
          <w:szCs w:val="28"/>
          <w:bdr w:val="none" w:sz="0" w:space="0" w:color="auto" w:frame="1"/>
        </w:rPr>
        <w:t>一周</w:t>
      </w:r>
      <w:r>
        <w:rPr>
          <w:rFonts w:ascii="宋体" w:eastAsia="宋体" w:hAnsi="宋体" w:cs="宋体" w:hint="eastAsia"/>
          <w:kern w:val="0"/>
          <w:szCs w:val="28"/>
          <w:bdr w:val="none" w:sz="0" w:space="0" w:color="auto" w:frame="1"/>
        </w:rPr>
        <w:t>的素质</w:t>
      </w:r>
      <w:r w:rsidRPr="00B2120D">
        <w:rPr>
          <w:rFonts w:ascii="宋体" w:eastAsia="宋体" w:hAnsi="宋体" w:cs="宋体" w:hint="eastAsia"/>
          <w:kern w:val="0"/>
          <w:szCs w:val="28"/>
          <w:bdr w:val="none" w:sz="0" w:space="0" w:color="auto" w:frame="1"/>
        </w:rPr>
        <w:t>养成教育，</w:t>
      </w:r>
      <w:r>
        <w:rPr>
          <w:rFonts w:ascii="宋体" w:eastAsia="宋体" w:hAnsi="宋体" w:cs="宋体" w:hint="eastAsia"/>
          <w:kern w:val="0"/>
          <w:szCs w:val="28"/>
          <w:bdr w:val="none" w:sz="0" w:space="0" w:color="auto" w:frame="1"/>
        </w:rPr>
        <w:t>不断</w:t>
      </w:r>
      <w:r w:rsidRPr="00B2120D">
        <w:rPr>
          <w:rFonts w:ascii="宋体" w:eastAsia="宋体" w:hAnsi="宋体" w:cs="宋体" w:hint="eastAsia"/>
          <w:kern w:val="0"/>
          <w:szCs w:val="28"/>
          <w:bdr w:val="none" w:sz="0" w:space="0" w:color="auto" w:frame="1"/>
        </w:rPr>
        <w:t>强化学生文明习惯；</w:t>
      </w:r>
      <w:r>
        <w:rPr>
          <w:rFonts w:ascii="宋体" w:eastAsia="宋体" w:hAnsi="宋体" w:cs="宋体" w:hint="eastAsia"/>
          <w:kern w:val="0"/>
          <w:szCs w:val="28"/>
          <w:bdr w:val="none" w:sz="0" w:space="0" w:color="auto" w:frame="1"/>
        </w:rPr>
        <w:t>不断</w:t>
      </w:r>
      <w:r w:rsidRPr="00B2120D">
        <w:rPr>
          <w:rFonts w:ascii="宋体" w:eastAsia="宋体" w:hAnsi="宋体" w:cs="宋体" w:hint="eastAsia"/>
          <w:kern w:val="0"/>
          <w:szCs w:val="28"/>
          <w:bdr w:val="none" w:sz="0" w:space="0" w:color="auto" w:frame="1"/>
        </w:rPr>
        <w:t>加强教学常规管理，注重学生专业</w:t>
      </w:r>
      <w:r>
        <w:rPr>
          <w:rFonts w:ascii="宋体" w:eastAsia="宋体" w:hAnsi="宋体" w:cs="宋体" w:hint="eastAsia"/>
          <w:kern w:val="0"/>
          <w:szCs w:val="28"/>
          <w:bdr w:val="none" w:sz="0" w:space="0" w:color="auto" w:frame="1"/>
        </w:rPr>
        <w:t>技能提升</w:t>
      </w:r>
      <w:r w:rsidRPr="00B2120D">
        <w:rPr>
          <w:rFonts w:ascii="宋体" w:eastAsia="宋体" w:hAnsi="宋体" w:cs="宋体" w:hint="eastAsia"/>
          <w:kern w:val="0"/>
          <w:szCs w:val="28"/>
          <w:bdr w:val="none" w:sz="0" w:space="0" w:color="auto" w:frame="1"/>
        </w:rPr>
        <w:t>，不断提高学生学习的积极性</w:t>
      </w:r>
      <w:r>
        <w:rPr>
          <w:rFonts w:ascii="宋体" w:eastAsia="宋体" w:hAnsi="宋体" w:cs="宋体" w:hint="eastAsia"/>
          <w:kern w:val="0"/>
          <w:szCs w:val="28"/>
          <w:bdr w:val="none" w:sz="0" w:space="0" w:color="auto" w:frame="1"/>
        </w:rPr>
        <w:t>和主动性。</w:t>
      </w:r>
      <w:r w:rsidRPr="00B2120D">
        <w:rPr>
          <w:rFonts w:ascii="宋体" w:eastAsia="宋体" w:hAnsi="宋体" w:cs="宋体" w:hint="eastAsia"/>
          <w:kern w:val="0"/>
          <w:szCs w:val="28"/>
          <w:bdr w:val="none" w:sz="0" w:space="0" w:color="auto" w:frame="1"/>
        </w:rPr>
        <w:t>学生文化课合格率达</w:t>
      </w:r>
      <w:r>
        <w:rPr>
          <w:rFonts w:ascii="宋体" w:eastAsia="宋体" w:hAnsi="宋体" w:cs="宋体" w:hint="eastAsia"/>
          <w:kern w:val="0"/>
          <w:szCs w:val="28"/>
          <w:bdr w:val="none" w:sz="0" w:space="0" w:color="auto" w:frame="1"/>
        </w:rPr>
        <w:t>9</w:t>
      </w:r>
      <w:r>
        <w:rPr>
          <w:rFonts w:ascii="宋体" w:eastAsia="宋体" w:hAnsi="宋体" w:cs="宋体"/>
          <w:kern w:val="0"/>
          <w:szCs w:val="28"/>
          <w:bdr w:val="none" w:sz="0" w:space="0" w:color="auto" w:frame="1"/>
        </w:rPr>
        <w:t>3</w:t>
      </w:r>
      <w:r w:rsidRPr="00B2120D">
        <w:rPr>
          <w:rFonts w:ascii="宋体" w:eastAsia="宋体" w:hAnsi="宋体" w:cs="宋体"/>
          <w:kern w:val="0"/>
          <w:szCs w:val="28"/>
          <w:bdr w:val="none" w:sz="0" w:space="0" w:color="auto" w:frame="1"/>
        </w:rPr>
        <w:t>.</w:t>
      </w:r>
      <w:r>
        <w:rPr>
          <w:rFonts w:ascii="宋体" w:eastAsia="宋体" w:hAnsi="宋体" w:cs="宋体"/>
          <w:kern w:val="0"/>
          <w:szCs w:val="28"/>
          <w:bdr w:val="none" w:sz="0" w:space="0" w:color="auto" w:frame="1"/>
        </w:rPr>
        <w:t>14</w:t>
      </w:r>
      <w:r w:rsidRPr="00B2120D">
        <w:rPr>
          <w:rFonts w:ascii="宋体" w:eastAsia="宋体" w:hAnsi="宋体" w:cs="宋体"/>
          <w:kern w:val="0"/>
          <w:szCs w:val="28"/>
          <w:bdr w:val="none" w:sz="0" w:space="0" w:color="auto" w:frame="1"/>
        </w:rPr>
        <w:t>%</w:t>
      </w:r>
      <w:r w:rsidRPr="00B2120D">
        <w:rPr>
          <w:rFonts w:ascii="宋体" w:eastAsia="宋体" w:hAnsi="宋体" w:cs="宋体" w:hint="eastAsia"/>
          <w:kern w:val="0"/>
          <w:szCs w:val="28"/>
          <w:bdr w:val="none" w:sz="0" w:space="0" w:color="auto" w:frame="1"/>
        </w:rPr>
        <w:t>，其中语文为</w:t>
      </w:r>
      <w:r>
        <w:rPr>
          <w:rFonts w:ascii="宋体" w:eastAsia="宋体" w:hAnsi="宋体" w:cs="宋体" w:hint="eastAsia"/>
          <w:kern w:val="0"/>
          <w:szCs w:val="28"/>
          <w:bdr w:val="none" w:sz="0" w:space="0" w:color="auto" w:frame="1"/>
        </w:rPr>
        <w:t>9</w:t>
      </w:r>
      <w:r>
        <w:rPr>
          <w:rFonts w:ascii="宋体" w:eastAsia="宋体" w:hAnsi="宋体" w:cs="宋体"/>
          <w:kern w:val="0"/>
          <w:szCs w:val="28"/>
          <w:bdr w:val="none" w:sz="0" w:space="0" w:color="auto" w:frame="1"/>
        </w:rPr>
        <w:t>5</w:t>
      </w:r>
      <w:r w:rsidRPr="00B2120D">
        <w:rPr>
          <w:rFonts w:ascii="宋体" w:eastAsia="宋体" w:hAnsi="宋体" w:cs="宋体"/>
          <w:kern w:val="0"/>
          <w:szCs w:val="28"/>
          <w:bdr w:val="none" w:sz="0" w:space="0" w:color="auto" w:frame="1"/>
        </w:rPr>
        <w:t>.</w:t>
      </w:r>
      <w:r>
        <w:rPr>
          <w:rFonts w:ascii="宋体" w:eastAsia="宋体" w:hAnsi="宋体" w:cs="宋体"/>
          <w:kern w:val="0"/>
          <w:szCs w:val="28"/>
          <w:bdr w:val="none" w:sz="0" w:space="0" w:color="auto" w:frame="1"/>
        </w:rPr>
        <w:t>93</w:t>
      </w:r>
      <w:r w:rsidRPr="00B2120D">
        <w:rPr>
          <w:rFonts w:ascii="宋体" w:eastAsia="宋体" w:hAnsi="宋体" w:cs="宋体"/>
          <w:kern w:val="0"/>
          <w:szCs w:val="28"/>
          <w:bdr w:val="none" w:sz="0" w:space="0" w:color="auto" w:frame="1"/>
        </w:rPr>
        <w:t>%</w:t>
      </w:r>
      <w:r w:rsidRPr="00B2120D">
        <w:rPr>
          <w:rFonts w:ascii="宋体" w:eastAsia="宋体" w:hAnsi="宋体" w:cs="宋体" w:hint="eastAsia"/>
          <w:kern w:val="0"/>
          <w:szCs w:val="28"/>
          <w:bdr w:val="none" w:sz="0" w:space="0" w:color="auto" w:frame="1"/>
        </w:rPr>
        <w:t>，数学为</w:t>
      </w:r>
      <w:r>
        <w:rPr>
          <w:rFonts w:ascii="宋体" w:eastAsia="宋体" w:hAnsi="宋体" w:cs="宋体" w:hint="eastAsia"/>
          <w:kern w:val="0"/>
          <w:szCs w:val="28"/>
          <w:bdr w:val="none" w:sz="0" w:space="0" w:color="auto" w:frame="1"/>
        </w:rPr>
        <w:t>9</w:t>
      </w:r>
      <w:r>
        <w:rPr>
          <w:rFonts w:ascii="宋体" w:eastAsia="宋体" w:hAnsi="宋体" w:cs="宋体"/>
          <w:kern w:val="0"/>
          <w:szCs w:val="28"/>
          <w:bdr w:val="none" w:sz="0" w:space="0" w:color="auto" w:frame="1"/>
        </w:rPr>
        <w:t>0.56</w:t>
      </w:r>
      <w:r w:rsidRPr="00B2120D">
        <w:rPr>
          <w:rFonts w:ascii="宋体" w:eastAsia="宋体" w:hAnsi="宋体" w:cs="宋体"/>
          <w:kern w:val="0"/>
          <w:szCs w:val="28"/>
          <w:bdr w:val="none" w:sz="0" w:space="0" w:color="auto" w:frame="1"/>
        </w:rPr>
        <w:t>%</w:t>
      </w:r>
      <w:r w:rsidRPr="00B2120D">
        <w:rPr>
          <w:rFonts w:ascii="宋体" w:eastAsia="宋体" w:hAnsi="宋体" w:cs="宋体" w:hint="eastAsia"/>
          <w:kern w:val="0"/>
          <w:szCs w:val="28"/>
          <w:bdr w:val="none" w:sz="0" w:space="0" w:color="auto" w:frame="1"/>
        </w:rPr>
        <w:t>，英语</w:t>
      </w:r>
      <w:r>
        <w:rPr>
          <w:rFonts w:ascii="宋体" w:eastAsia="宋体" w:hAnsi="宋体" w:cs="宋体"/>
          <w:kern w:val="0"/>
          <w:szCs w:val="28"/>
          <w:bdr w:val="none" w:sz="0" w:space="0" w:color="auto" w:frame="1"/>
        </w:rPr>
        <w:t>91.42</w:t>
      </w:r>
      <w:r w:rsidRPr="00B2120D">
        <w:rPr>
          <w:rFonts w:ascii="宋体" w:eastAsia="宋体" w:hAnsi="宋体" w:cs="宋体"/>
          <w:kern w:val="0"/>
          <w:szCs w:val="28"/>
          <w:bdr w:val="none" w:sz="0" w:space="0" w:color="auto" w:frame="1"/>
        </w:rPr>
        <w:t>%</w:t>
      </w:r>
      <w:r w:rsidRPr="00B2120D">
        <w:rPr>
          <w:rFonts w:ascii="宋体" w:eastAsia="宋体" w:hAnsi="宋体" w:cs="宋体" w:hint="eastAsia"/>
          <w:kern w:val="0"/>
          <w:szCs w:val="28"/>
          <w:bdr w:val="none" w:sz="0" w:space="0" w:color="auto" w:frame="1"/>
        </w:rPr>
        <w:t>，德育为</w:t>
      </w:r>
      <w:r>
        <w:rPr>
          <w:rFonts w:ascii="宋体" w:eastAsia="宋体" w:hAnsi="宋体" w:cs="宋体"/>
          <w:kern w:val="0"/>
          <w:szCs w:val="28"/>
          <w:bdr w:val="none" w:sz="0" w:space="0" w:color="auto" w:frame="1"/>
        </w:rPr>
        <w:t>94.64</w:t>
      </w:r>
      <w:r w:rsidRPr="00B2120D">
        <w:rPr>
          <w:rFonts w:ascii="宋体" w:eastAsia="宋体" w:hAnsi="宋体" w:cs="宋体"/>
          <w:kern w:val="0"/>
          <w:szCs w:val="28"/>
          <w:bdr w:val="none" w:sz="0" w:space="0" w:color="auto" w:frame="1"/>
        </w:rPr>
        <w:t>%</w:t>
      </w:r>
      <w:r w:rsidRPr="00B2120D">
        <w:rPr>
          <w:rFonts w:ascii="宋体" w:eastAsia="宋体" w:hAnsi="宋体" w:cs="宋体" w:hint="eastAsia"/>
          <w:kern w:val="0"/>
          <w:szCs w:val="28"/>
          <w:bdr w:val="none" w:sz="0" w:space="0" w:color="auto" w:frame="1"/>
        </w:rPr>
        <w:t>；按照人才培养方案开展专业技能训练，学生技能水平得到明显提升，学生在</w:t>
      </w:r>
      <w:r w:rsidRPr="00B2120D">
        <w:rPr>
          <w:rFonts w:ascii="宋体" w:eastAsia="宋体" w:hAnsi="宋体" w:cs="宋体"/>
          <w:kern w:val="0"/>
          <w:szCs w:val="28"/>
          <w:bdr w:val="none" w:sz="0" w:space="0" w:color="auto" w:frame="1"/>
        </w:rPr>
        <w:t>201</w:t>
      </w:r>
      <w:r>
        <w:rPr>
          <w:rFonts w:ascii="宋体" w:eastAsia="宋体" w:hAnsi="宋体" w:cs="宋体"/>
          <w:kern w:val="0"/>
          <w:szCs w:val="28"/>
          <w:bdr w:val="none" w:sz="0" w:space="0" w:color="auto" w:frame="1"/>
        </w:rPr>
        <w:t>9</w:t>
      </w:r>
      <w:r w:rsidRPr="00B2120D">
        <w:rPr>
          <w:rFonts w:ascii="宋体" w:eastAsia="宋体" w:hAnsi="宋体" w:cs="宋体" w:hint="eastAsia"/>
          <w:kern w:val="0"/>
          <w:szCs w:val="28"/>
          <w:bdr w:val="none" w:sz="0" w:space="0" w:color="auto" w:frame="1"/>
        </w:rPr>
        <w:t>年河南省</w:t>
      </w:r>
      <w:r>
        <w:rPr>
          <w:rFonts w:ascii="宋体" w:eastAsia="宋体" w:hAnsi="宋体" w:cs="宋体" w:hint="eastAsia"/>
          <w:kern w:val="0"/>
          <w:szCs w:val="28"/>
          <w:bdr w:val="none" w:sz="0" w:space="0" w:color="auto" w:frame="1"/>
        </w:rPr>
        <w:t>中</w:t>
      </w:r>
      <w:proofErr w:type="gramStart"/>
      <w:r>
        <w:rPr>
          <w:rFonts w:ascii="宋体" w:eastAsia="宋体" w:hAnsi="宋体" w:cs="宋体" w:hint="eastAsia"/>
          <w:kern w:val="0"/>
          <w:szCs w:val="28"/>
          <w:bdr w:val="none" w:sz="0" w:space="0" w:color="auto" w:frame="1"/>
        </w:rPr>
        <w:t>职系列</w:t>
      </w:r>
      <w:proofErr w:type="gramEnd"/>
      <w:r>
        <w:rPr>
          <w:rFonts w:ascii="宋体" w:eastAsia="宋体" w:hAnsi="宋体" w:cs="宋体" w:hint="eastAsia"/>
          <w:kern w:val="0"/>
          <w:szCs w:val="28"/>
          <w:bdr w:val="none" w:sz="0" w:space="0" w:color="auto" w:frame="1"/>
        </w:rPr>
        <w:t>竞赛中获得硕果累累。二级维护和车轮定位项目小组赛荣获省</w:t>
      </w:r>
      <w:r w:rsidRPr="00B2120D">
        <w:rPr>
          <w:rFonts w:ascii="宋体" w:eastAsia="宋体" w:hAnsi="宋体" w:cs="宋体" w:hint="eastAsia"/>
          <w:kern w:val="0"/>
          <w:szCs w:val="28"/>
          <w:bdr w:val="none" w:sz="0" w:space="0" w:color="auto" w:frame="1"/>
        </w:rPr>
        <w:t>技能大赛</w:t>
      </w:r>
      <w:r>
        <w:rPr>
          <w:rFonts w:ascii="宋体" w:eastAsia="宋体" w:hAnsi="宋体" w:cs="宋体" w:hint="eastAsia"/>
          <w:kern w:val="0"/>
          <w:szCs w:val="28"/>
          <w:bdr w:val="none" w:sz="0" w:space="0" w:color="auto" w:frame="1"/>
        </w:rPr>
        <w:t>一等奖。</w:t>
      </w:r>
      <w:r w:rsidR="00EF255F">
        <w:rPr>
          <w:rFonts w:ascii="宋体" w:eastAsia="宋体" w:hAnsi="宋体" w:cs="宋体" w:hint="eastAsia"/>
          <w:kern w:val="0"/>
          <w:szCs w:val="28"/>
          <w:bdr w:val="none" w:sz="0" w:space="0" w:color="auto" w:frame="1"/>
        </w:rPr>
        <w:t>信息</w:t>
      </w:r>
      <w:r w:rsidR="00262BDD">
        <w:rPr>
          <w:rFonts w:ascii="宋体" w:eastAsia="宋体" w:hAnsi="宋体" w:cs="宋体" w:hint="eastAsia"/>
          <w:kern w:val="0"/>
          <w:szCs w:val="28"/>
          <w:bdr w:val="none" w:sz="0" w:space="0" w:color="auto" w:frame="1"/>
        </w:rPr>
        <w:t>系</w:t>
      </w:r>
      <w:r w:rsidR="00EF255F">
        <w:rPr>
          <w:rFonts w:ascii="宋体" w:eastAsia="宋体" w:hAnsi="宋体" w:cs="宋体" w:hint="eastAsia"/>
          <w:kern w:val="0"/>
          <w:szCs w:val="28"/>
          <w:bdr w:val="none" w:sz="0" w:space="0" w:color="auto" w:frame="1"/>
        </w:rPr>
        <w:t>技能大赛</w:t>
      </w:r>
      <w:r w:rsidR="00262BDD">
        <w:rPr>
          <w:rFonts w:ascii="宋体" w:eastAsia="宋体" w:hAnsi="宋体" w:cs="宋体" w:hint="eastAsia"/>
          <w:kern w:val="0"/>
          <w:szCs w:val="28"/>
          <w:bdr w:val="none" w:sz="0" w:space="0" w:color="auto" w:frame="1"/>
        </w:rPr>
        <w:t>获得</w:t>
      </w:r>
      <w:r w:rsidR="00EF255F">
        <w:rPr>
          <w:rFonts w:ascii="宋体" w:eastAsia="宋体" w:hAnsi="宋体" w:cs="宋体" w:hint="eastAsia"/>
          <w:kern w:val="0"/>
          <w:szCs w:val="28"/>
          <w:bdr w:val="none" w:sz="0" w:space="0" w:color="auto" w:frame="1"/>
        </w:rPr>
        <w:t>省级二等奖2人次，市级一等奖4人次。</w:t>
      </w:r>
      <w:r>
        <w:rPr>
          <w:rFonts w:ascii="宋体" w:eastAsia="宋体" w:hAnsi="宋体" w:cs="宋体" w:hint="eastAsia"/>
          <w:kern w:val="0"/>
          <w:szCs w:val="28"/>
          <w:bdr w:val="none" w:sz="0" w:space="0" w:color="auto" w:frame="1"/>
        </w:rPr>
        <w:t>素质能力大赛和传统文化大赛获得省二等奖</w:t>
      </w:r>
      <w:r w:rsidR="00EF255F">
        <w:rPr>
          <w:rFonts w:ascii="宋体" w:eastAsia="宋体" w:hAnsi="宋体" w:cs="宋体"/>
          <w:kern w:val="0"/>
          <w:szCs w:val="28"/>
          <w:bdr w:val="none" w:sz="0" w:space="0" w:color="auto" w:frame="1"/>
        </w:rPr>
        <w:t>6</w:t>
      </w:r>
      <w:r>
        <w:rPr>
          <w:rFonts w:ascii="宋体" w:eastAsia="宋体" w:hAnsi="宋体" w:cs="宋体" w:hint="eastAsia"/>
          <w:kern w:val="0"/>
          <w:szCs w:val="28"/>
          <w:bdr w:val="none" w:sz="0" w:space="0" w:color="auto" w:frame="1"/>
        </w:rPr>
        <w:t>人次，</w:t>
      </w:r>
      <w:r w:rsidR="00EF255F">
        <w:rPr>
          <w:rFonts w:ascii="宋体" w:eastAsia="宋体" w:hAnsi="宋体" w:cs="宋体" w:hint="eastAsia"/>
          <w:kern w:val="0"/>
          <w:szCs w:val="28"/>
          <w:bdr w:val="none" w:sz="0" w:space="0" w:color="auto" w:frame="1"/>
        </w:rPr>
        <w:t>市级一等奖1</w:t>
      </w:r>
      <w:r w:rsidR="00262BDD">
        <w:rPr>
          <w:rFonts w:ascii="宋体" w:eastAsia="宋体" w:hAnsi="宋体" w:cs="宋体"/>
          <w:kern w:val="0"/>
          <w:szCs w:val="28"/>
          <w:bdr w:val="none" w:sz="0" w:space="0" w:color="auto" w:frame="1"/>
        </w:rPr>
        <w:t>2</w:t>
      </w:r>
      <w:r w:rsidR="00EF255F">
        <w:rPr>
          <w:rFonts w:ascii="宋体" w:eastAsia="宋体" w:hAnsi="宋体" w:cs="宋体" w:hint="eastAsia"/>
          <w:kern w:val="0"/>
          <w:szCs w:val="28"/>
          <w:bdr w:val="none" w:sz="0" w:space="0" w:color="auto" w:frame="1"/>
        </w:rPr>
        <w:t>人次</w:t>
      </w:r>
      <w:r>
        <w:rPr>
          <w:rFonts w:ascii="宋体" w:eastAsia="宋体" w:hAnsi="宋体" w:cs="宋体" w:hint="eastAsia"/>
          <w:kern w:val="0"/>
          <w:szCs w:val="28"/>
          <w:bdr w:val="none" w:sz="0" w:space="0" w:color="auto" w:frame="1"/>
        </w:rPr>
        <w:t>。我校历来</w:t>
      </w:r>
      <w:r w:rsidRPr="00B2120D">
        <w:rPr>
          <w:rFonts w:ascii="宋体" w:eastAsia="宋体" w:hAnsi="宋体" w:cs="宋体" w:hint="eastAsia"/>
          <w:kern w:val="0"/>
          <w:szCs w:val="28"/>
          <w:bdr w:val="none" w:sz="0" w:space="0" w:color="auto" w:frame="1"/>
        </w:rPr>
        <w:t>重视体育卫生工作，体育课、音乐课</w:t>
      </w:r>
      <w:r>
        <w:rPr>
          <w:rFonts w:ascii="宋体" w:eastAsia="宋体" w:hAnsi="宋体" w:cs="宋体" w:hint="eastAsia"/>
          <w:kern w:val="0"/>
          <w:szCs w:val="28"/>
          <w:bdr w:val="none" w:sz="0" w:space="0" w:color="auto" w:frame="1"/>
        </w:rPr>
        <w:t>等课程按照课程标准开齐开足。</w:t>
      </w:r>
      <w:r w:rsidRPr="00B2120D">
        <w:rPr>
          <w:rFonts w:ascii="宋体" w:eastAsia="宋体" w:hAnsi="宋体" w:cs="宋体" w:hint="eastAsia"/>
          <w:kern w:val="0"/>
          <w:szCs w:val="28"/>
          <w:bdr w:val="none" w:sz="0" w:space="0" w:color="auto" w:frame="1"/>
        </w:rPr>
        <w:t>加强学生体质监控，学生体质测评合格率达</w:t>
      </w:r>
      <w:r>
        <w:rPr>
          <w:rFonts w:ascii="宋体" w:eastAsia="宋体" w:hAnsi="宋体" w:cs="宋体" w:hint="eastAsia"/>
          <w:kern w:val="0"/>
          <w:szCs w:val="28"/>
          <w:bdr w:val="none" w:sz="0" w:space="0" w:color="auto" w:frame="1"/>
        </w:rPr>
        <w:t>9</w:t>
      </w:r>
      <w:r>
        <w:rPr>
          <w:rFonts w:ascii="宋体" w:eastAsia="宋体" w:hAnsi="宋体" w:cs="宋体"/>
          <w:kern w:val="0"/>
          <w:szCs w:val="28"/>
          <w:bdr w:val="none" w:sz="0" w:space="0" w:color="auto" w:frame="1"/>
        </w:rPr>
        <w:t>2.13</w:t>
      </w:r>
      <w:r w:rsidRPr="00B2120D">
        <w:rPr>
          <w:rFonts w:ascii="宋体" w:eastAsia="宋体" w:hAnsi="宋体" w:cs="宋体"/>
          <w:kern w:val="0"/>
          <w:szCs w:val="28"/>
          <w:bdr w:val="none" w:sz="0" w:space="0" w:color="auto" w:frame="1"/>
        </w:rPr>
        <w:t>%</w:t>
      </w:r>
      <w:r w:rsidRPr="00B2120D">
        <w:rPr>
          <w:rFonts w:ascii="宋体" w:eastAsia="宋体" w:hAnsi="宋体" w:cs="宋体" w:hint="eastAsia"/>
          <w:kern w:val="0"/>
          <w:szCs w:val="28"/>
          <w:bdr w:val="none" w:sz="0" w:space="0" w:color="auto" w:frame="1"/>
        </w:rPr>
        <w:t>；规范学籍管理，注重学业水平监控，学生毕业率达</w:t>
      </w:r>
      <w:r w:rsidRPr="00B2120D">
        <w:rPr>
          <w:rFonts w:ascii="宋体" w:eastAsia="宋体" w:hAnsi="宋体" w:cs="宋体"/>
          <w:kern w:val="0"/>
          <w:szCs w:val="28"/>
          <w:bdr w:val="none" w:sz="0" w:space="0" w:color="auto" w:frame="1"/>
        </w:rPr>
        <w:t>100%</w:t>
      </w:r>
      <w:r w:rsidRPr="00B2120D">
        <w:rPr>
          <w:rFonts w:ascii="宋体" w:eastAsia="宋体" w:hAnsi="宋体" w:cs="宋体" w:hint="eastAsia"/>
          <w:kern w:val="0"/>
          <w:szCs w:val="28"/>
          <w:bdr w:val="none" w:sz="0" w:space="0" w:color="auto" w:frame="1"/>
        </w:rPr>
        <w:t>。</w:t>
      </w:r>
    </w:p>
    <w:p w14:paraId="2C0C4588" w14:textId="77777777" w:rsidR="0018316A" w:rsidRDefault="0018316A" w:rsidP="00F02B37">
      <w:pPr>
        <w:widowControl/>
        <w:spacing w:line="440" w:lineRule="exact"/>
        <w:ind w:firstLineChars="150" w:firstLine="420"/>
        <w:rPr>
          <w:rFonts w:ascii="宋体" w:hAnsi="宋体" w:cs="宋体"/>
          <w:kern w:val="0"/>
          <w:szCs w:val="28"/>
          <w:bdr w:val="none" w:sz="0" w:space="0" w:color="auto" w:frame="1"/>
        </w:rPr>
      </w:pPr>
      <w:r>
        <w:rPr>
          <w:rFonts w:ascii="宋体" w:hAnsi="宋体" w:cs="宋体" w:hint="eastAsia"/>
          <w:kern w:val="0"/>
          <w:szCs w:val="28"/>
          <w:bdr w:val="none" w:sz="0" w:space="0" w:color="auto" w:frame="1"/>
        </w:rPr>
        <w:t>二、在校体验</w:t>
      </w:r>
    </w:p>
    <w:p w14:paraId="0172E19C" w14:textId="7C04D0A1" w:rsidR="00F02B37" w:rsidRPr="005110D0" w:rsidRDefault="00F02B37" w:rsidP="00180036">
      <w:pPr>
        <w:spacing w:beforeLines="50" w:before="156" w:afterLines="100" w:after="312" w:line="460" w:lineRule="exact"/>
        <w:ind w:firstLineChars="200" w:firstLine="560"/>
        <w:rPr>
          <w:rFonts w:ascii="宋体" w:hAnsi="宋体" w:cs="宋体"/>
          <w:kern w:val="0"/>
          <w:szCs w:val="28"/>
          <w:bdr w:val="none" w:sz="0" w:space="0" w:color="auto" w:frame="1"/>
        </w:rPr>
      </w:pPr>
      <w:r w:rsidRPr="003145E0">
        <w:rPr>
          <w:rFonts w:ascii="宋体" w:hAnsi="宋体" w:cs="宋体" w:hint="eastAsia"/>
          <w:kern w:val="0"/>
          <w:szCs w:val="28"/>
          <w:bdr w:val="none" w:sz="0" w:space="0" w:color="auto" w:frame="1"/>
        </w:rPr>
        <w:t>本</w:t>
      </w:r>
      <w:r w:rsidRPr="005110D0">
        <w:rPr>
          <w:rFonts w:ascii="宋体" w:hAnsi="宋体" w:cs="宋体" w:hint="eastAsia"/>
          <w:kern w:val="0"/>
          <w:szCs w:val="28"/>
          <w:bdr w:val="none" w:sz="0" w:space="0" w:color="auto" w:frame="1"/>
        </w:rPr>
        <w:t>年度以校园橱窗、教学楼两侧花园宣传栏、实训室内部、教室黑板上方、校园整个广播系统等，作为宣传布置的主要场所，以社会</w:t>
      </w:r>
      <w:r w:rsidRPr="005110D0">
        <w:rPr>
          <w:rFonts w:ascii="宋体" w:hAnsi="宋体" w:cs="宋体" w:hint="eastAsia"/>
          <w:kern w:val="0"/>
          <w:szCs w:val="28"/>
          <w:bdr w:val="none" w:sz="0" w:space="0" w:color="auto" w:frame="1"/>
        </w:rPr>
        <w:lastRenderedPageBreak/>
        <w:t>主义核心价值观喷绘、教育养成拓展培训喷绘、报刊栏报纸、半个月板报宣传版面、主题班会、校园广播系统改革等方式，营造出了浓厚的新时代下的校园文化氛围，继续开展学生社团活动，并以社团活动为载体，组织了精彩纷呈的学生活动，以活动促教育，提高校园文化建设成效。在学生科主抓学生“一日常规”管理的基础上，积极推进校系二级管理，加强学生文明习惯养成，打造和谐文明的校园环境。</w:t>
      </w:r>
      <w:r w:rsidR="00180036">
        <w:rPr>
          <w:rFonts w:ascii="宋体" w:hAnsi="宋体" w:cs="宋体" w:hint="eastAsia"/>
          <w:kern w:val="0"/>
          <w:szCs w:val="28"/>
          <w:bdr w:val="none" w:sz="0" w:space="0" w:color="auto" w:frame="1"/>
        </w:rPr>
        <w:t xml:space="preserve"> </w:t>
      </w:r>
      <w:r w:rsidR="00180036">
        <w:rPr>
          <w:rFonts w:ascii="宋体" w:hAnsi="宋体" w:cs="宋体"/>
          <w:kern w:val="0"/>
          <w:szCs w:val="28"/>
          <w:bdr w:val="none" w:sz="0" w:space="0" w:color="auto" w:frame="1"/>
        </w:rPr>
        <w:t xml:space="preserve"> </w:t>
      </w:r>
      <w:r w:rsidRPr="005110D0">
        <w:rPr>
          <w:rFonts w:ascii="宋体" w:hAnsi="宋体" w:cs="宋体" w:hint="eastAsia"/>
          <w:kern w:val="0"/>
          <w:szCs w:val="28"/>
          <w:bdr w:val="none" w:sz="0" w:space="0" w:color="auto" w:frame="1"/>
        </w:rPr>
        <w:t>依据学校一年一度的工作安排，学生科组织学生对各项工作进行了一次全面问卷调查，调查结果汇总如下：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1420"/>
        <w:gridCol w:w="1420"/>
        <w:gridCol w:w="1420"/>
        <w:gridCol w:w="1421"/>
        <w:gridCol w:w="1647"/>
      </w:tblGrid>
      <w:tr w:rsidR="00F02B37" w:rsidRPr="005110D0" w14:paraId="6DF98020" w14:textId="77777777" w:rsidTr="0040272F">
        <w:trPr>
          <w:trHeight w:val="1020"/>
          <w:jc w:val="center"/>
        </w:trPr>
        <w:tc>
          <w:tcPr>
            <w:tcW w:w="1672" w:type="dxa"/>
          </w:tcPr>
          <w:p w14:paraId="2F45D50C" w14:textId="77777777" w:rsidR="00F02B37" w:rsidRPr="005110D0" w:rsidRDefault="00F02B37" w:rsidP="0040272F">
            <w:pPr>
              <w:rPr>
                <w:rFonts w:ascii="宋体" w:hAnsi="宋体" w:cs="宋体"/>
                <w:kern w:val="0"/>
                <w:szCs w:val="28"/>
                <w:bdr w:val="none" w:sz="0" w:space="0" w:color="auto" w:frame="1"/>
              </w:rPr>
            </w:pPr>
            <w:r w:rsidRPr="005110D0">
              <w:rPr>
                <w:rFonts w:ascii="宋体" w:hAnsi="宋体" w:cs="宋体" w:hint="eastAsia"/>
                <w:noProof/>
                <w:kern w:val="0"/>
                <w:szCs w:val="28"/>
                <w:bdr w:val="none" w:sz="0" w:space="0" w:color="auto" w:frame="1"/>
              </w:rPr>
              <mc:AlternateContent>
                <mc:Choice Requires="wpg">
                  <w:drawing>
                    <wp:anchor distT="0" distB="0" distL="114300" distR="114300" simplePos="0" relativeHeight="251692032" behindDoc="0" locked="0" layoutInCell="1" allowOverlap="1" wp14:anchorId="7A2210D1" wp14:editId="07EC28E0">
                      <wp:simplePos x="0" y="0"/>
                      <wp:positionH relativeFrom="column">
                        <wp:posOffset>-65405</wp:posOffset>
                      </wp:positionH>
                      <wp:positionV relativeFrom="paragraph">
                        <wp:posOffset>0</wp:posOffset>
                      </wp:positionV>
                      <wp:extent cx="895350" cy="647700"/>
                      <wp:effectExtent l="10795" t="9525" r="8255" b="9525"/>
                      <wp:wrapNone/>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647700"/>
                                <a:chOff x="1697" y="3322"/>
                                <a:chExt cx="1410" cy="1020"/>
                              </a:xfrm>
                            </wpg:grpSpPr>
                            <wps:wsp>
                              <wps:cNvPr id="24" name="__TH_L2"/>
                              <wps:cNvCnPr>
                                <a:cxnSpLocks noChangeShapeType="1"/>
                              </wps:cNvCnPr>
                              <wps:spPr bwMode="auto">
                                <a:xfrm>
                                  <a:off x="1697" y="3322"/>
                                  <a:ext cx="1410" cy="102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25" name="__TH_B113"/>
                              <wps:cNvSpPr txBox="1">
                                <a:spLocks noChangeArrowheads="1"/>
                              </wps:cNvSpPr>
                              <wps:spPr bwMode="auto">
                                <a:xfrm>
                                  <a:off x="2360" y="3415"/>
                                  <a:ext cx="25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50067C8" w14:textId="77777777" w:rsidR="002F306C" w:rsidRDefault="002F306C" w:rsidP="00F02B37">
                                    <w:pPr>
                                      <w:snapToGrid w:val="0"/>
                                    </w:pPr>
                                    <w:r>
                                      <w:rPr>
                                        <w:rFonts w:hint="eastAsia"/>
                                      </w:rPr>
                                      <w:t>项</w:t>
                                    </w:r>
                                  </w:p>
                                </w:txbxContent>
                              </wps:txbx>
                              <wps:bodyPr rot="0" vert="horz" wrap="square" lIns="0" tIns="0" rIns="0" bIns="0" anchor="t" anchorCtr="0" upright="1">
                                <a:noAutofit/>
                              </wps:bodyPr>
                            </wps:wsp>
                            <wps:wsp>
                              <wps:cNvPr id="30" name="__TH_B124"/>
                              <wps:cNvSpPr txBox="1">
                                <a:spLocks noChangeArrowheads="1"/>
                              </wps:cNvSpPr>
                              <wps:spPr bwMode="auto">
                                <a:xfrm>
                                  <a:off x="2690" y="3654"/>
                                  <a:ext cx="25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47002C1" w14:textId="77777777" w:rsidR="002F306C" w:rsidRDefault="002F306C" w:rsidP="00F02B37">
                                    <w:pPr>
                                      <w:snapToGrid w:val="0"/>
                                    </w:pPr>
                                    <w:r>
                                      <w:rPr>
                                        <w:rFonts w:hint="eastAsia"/>
                                      </w:rPr>
                                      <w:t>目</w:t>
                                    </w:r>
                                  </w:p>
                                </w:txbxContent>
                              </wps:txbx>
                              <wps:bodyPr rot="0" vert="horz" wrap="square" lIns="0" tIns="0" rIns="0" bIns="0" anchor="t" anchorCtr="0" upright="1">
                                <a:noAutofit/>
                              </wps:bodyPr>
                            </wps:wsp>
                            <wps:wsp>
                              <wps:cNvPr id="31" name="__TH_B215"/>
                              <wps:cNvSpPr txBox="1">
                                <a:spLocks noChangeArrowheads="1"/>
                              </wps:cNvSpPr>
                              <wps:spPr bwMode="auto">
                                <a:xfrm>
                                  <a:off x="1868" y="3746"/>
                                  <a:ext cx="25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54744FF" w14:textId="77777777" w:rsidR="002F306C" w:rsidRDefault="002F306C" w:rsidP="00F02B37">
                                    <w:pPr>
                                      <w:snapToGrid w:val="0"/>
                                    </w:pPr>
                                    <w:r>
                                      <w:rPr>
                                        <w:rFonts w:hint="eastAsia"/>
                                      </w:rPr>
                                      <w:t>类</w:t>
                                    </w:r>
                                  </w:p>
                                </w:txbxContent>
                              </wps:txbx>
                              <wps:bodyPr rot="0" vert="horz" wrap="square" lIns="0" tIns="0" rIns="0" bIns="0" anchor="t" anchorCtr="0" upright="1">
                                <a:noAutofit/>
                              </wps:bodyPr>
                            </wps:wsp>
                            <wps:wsp>
                              <wps:cNvPr id="32" name="__TH_B226"/>
                              <wps:cNvSpPr txBox="1">
                                <a:spLocks noChangeArrowheads="1"/>
                              </wps:cNvSpPr>
                              <wps:spPr bwMode="auto">
                                <a:xfrm>
                                  <a:off x="2199" y="3986"/>
                                  <a:ext cx="25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0FA79A3" w14:textId="77777777" w:rsidR="002F306C" w:rsidRDefault="002F306C" w:rsidP="00F02B37">
                                    <w:pPr>
                                      <w:snapToGrid w:val="0"/>
                                    </w:pPr>
                                    <w:r>
                                      <w:rPr>
                                        <w:rFonts w:hint="eastAsia"/>
                                      </w:rPr>
                                      <w:t>别</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210D1" id="组合 13" o:spid="_x0000_s1026" style="position:absolute;left:0;text-align:left;margin-left:-5.15pt;margin-top:0;width:70.5pt;height:51pt;z-index:251692032" coordorigin="1697,3322" coordsize="141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">
                      <v:line id="__TH_L2" o:spid="_x0000_s1027" style="position:absolute;visibility:visible;mso-wrap-style:square" from="1697,3322" to="3107,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" strokeweight=".5pt"/>
                      <v:shapetype id="_x0000_t202" coordsize="21600,21600" o:spt="202" path="m,l,21600r21600,l21600,xe">
                        <v:stroke joinstyle="miter"/>
                        <v:path gradientshapeok="t" o:connecttype="rect"/>
                      </v:shapetype>
                      <v:shape id="__TH_B113" o:spid="_x0000_s1028" type="#_x0000_t202" style="position:absolute;left:2360;top:3415;width:25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50067C8" w14:textId="77777777" w:rsidR="002F306C" w:rsidRDefault="002F306C" w:rsidP="00F02B37">
                              <w:pPr>
                                <w:snapToGrid w:val="0"/>
                              </w:pPr>
                              <w:r>
                                <w:rPr>
                                  <w:rFonts w:hint="eastAsia"/>
                                </w:rPr>
                                <w:t>项</w:t>
                              </w:r>
                            </w:p>
                          </w:txbxContent>
                        </v:textbox>
                      </v:shape>
                      <v:shape id="__TH_B124" o:spid="_x0000_s1029" type="#_x0000_t202" style="position:absolute;left:2690;top:3654;width:25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47002C1" w14:textId="77777777" w:rsidR="002F306C" w:rsidRDefault="002F306C" w:rsidP="00F02B37">
                              <w:pPr>
                                <w:snapToGrid w:val="0"/>
                              </w:pPr>
                              <w:r>
                                <w:rPr>
                                  <w:rFonts w:hint="eastAsia"/>
                                </w:rPr>
                                <w:t>目</w:t>
                              </w:r>
                            </w:p>
                          </w:txbxContent>
                        </v:textbox>
                      </v:shape>
                      <v:shape id="__TH_B215" o:spid="_x0000_s1030" type="#_x0000_t202" style="position:absolute;left:1868;top:3746;width:25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54744FF" w14:textId="77777777" w:rsidR="002F306C" w:rsidRDefault="002F306C" w:rsidP="00F02B37">
                              <w:pPr>
                                <w:snapToGrid w:val="0"/>
                              </w:pPr>
                              <w:r>
                                <w:rPr>
                                  <w:rFonts w:hint="eastAsia"/>
                                </w:rPr>
                                <w:t>类</w:t>
                              </w:r>
                            </w:p>
                          </w:txbxContent>
                        </v:textbox>
                      </v:shape>
                      <v:shape id="__TH_B226" o:spid="_x0000_s1031" type="#_x0000_t202" style="position:absolute;left:2199;top:3986;width:25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0FA79A3" w14:textId="77777777" w:rsidR="002F306C" w:rsidRDefault="002F306C" w:rsidP="00F02B37">
                              <w:pPr>
                                <w:snapToGrid w:val="0"/>
                              </w:pPr>
                              <w:r>
                                <w:rPr>
                                  <w:rFonts w:hint="eastAsia"/>
                                </w:rPr>
                                <w:t>别</w:t>
                              </w:r>
                            </w:p>
                          </w:txbxContent>
                        </v:textbox>
                      </v:shape>
                    </v:group>
                  </w:pict>
                </mc:Fallback>
              </mc:AlternateContent>
            </w:r>
          </w:p>
        </w:tc>
        <w:tc>
          <w:tcPr>
            <w:tcW w:w="1420" w:type="dxa"/>
          </w:tcPr>
          <w:p w14:paraId="250AE9C1" w14:textId="77777777" w:rsidR="00F02B37" w:rsidRPr="005110D0" w:rsidRDefault="00F02B37" w:rsidP="0040272F">
            <w:pP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校园文化</w:t>
            </w:r>
          </w:p>
        </w:tc>
        <w:tc>
          <w:tcPr>
            <w:tcW w:w="1420" w:type="dxa"/>
          </w:tcPr>
          <w:p w14:paraId="2EB65F87" w14:textId="77777777" w:rsidR="00F02B37" w:rsidRPr="005110D0" w:rsidRDefault="00F02B37" w:rsidP="0040272F">
            <w:pP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社团活动</w:t>
            </w:r>
          </w:p>
        </w:tc>
        <w:tc>
          <w:tcPr>
            <w:tcW w:w="1420" w:type="dxa"/>
          </w:tcPr>
          <w:p w14:paraId="257B8809" w14:textId="77777777" w:rsidR="00F02B37" w:rsidRPr="005110D0" w:rsidRDefault="00F02B37" w:rsidP="0040272F">
            <w:pP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校园生活</w:t>
            </w:r>
          </w:p>
        </w:tc>
        <w:tc>
          <w:tcPr>
            <w:tcW w:w="1421" w:type="dxa"/>
          </w:tcPr>
          <w:p w14:paraId="0F1E9621" w14:textId="77777777" w:rsidR="00F02B37" w:rsidRPr="005110D0" w:rsidRDefault="00F02B37" w:rsidP="0040272F">
            <w:pP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校园安全</w:t>
            </w:r>
          </w:p>
        </w:tc>
        <w:tc>
          <w:tcPr>
            <w:tcW w:w="1647" w:type="dxa"/>
          </w:tcPr>
          <w:p w14:paraId="23722B72" w14:textId="77777777" w:rsidR="00F02B37" w:rsidRPr="005110D0" w:rsidRDefault="00F02B37" w:rsidP="0040272F">
            <w:pP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毕业生回访</w:t>
            </w:r>
          </w:p>
        </w:tc>
      </w:tr>
      <w:tr w:rsidR="00F02B37" w:rsidRPr="005110D0" w14:paraId="0AF73531" w14:textId="77777777" w:rsidTr="0040272F">
        <w:trPr>
          <w:jc w:val="center"/>
        </w:trPr>
        <w:tc>
          <w:tcPr>
            <w:tcW w:w="1672" w:type="dxa"/>
          </w:tcPr>
          <w:p w14:paraId="17B54DAA"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非常满意</w:t>
            </w:r>
          </w:p>
        </w:tc>
        <w:tc>
          <w:tcPr>
            <w:tcW w:w="1420" w:type="dxa"/>
          </w:tcPr>
          <w:p w14:paraId="2171428F"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59%</w:t>
            </w:r>
          </w:p>
        </w:tc>
        <w:tc>
          <w:tcPr>
            <w:tcW w:w="1420" w:type="dxa"/>
          </w:tcPr>
          <w:p w14:paraId="11132C96"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57.4%</w:t>
            </w:r>
          </w:p>
        </w:tc>
        <w:tc>
          <w:tcPr>
            <w:tcW w:w="1420" w:type="dxa"/>
          </w:tcPr>
          <w:p w14:paraId="27A238A8"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5</w:t>
            </w:r>
            <w:r w:rsidRPr="005110D0">
              <w:rPr>
                <w:rFonts w:ascii="宋体" w:hAnsi="宋体" w:cs="宋体"/>
                <w:kern w:val="0"/>
                <w:szCs w:val="28"/>
                <w:bdr w:val="none" w:sz="0" w:space="0" w:color="auto" w:frame="1"/>
              </w:rPr>
              <w:t>3</w:t>
            </w:r>
            <w:r w:rsidRPr="005110D0">
              <w:rPr>
                <w:rFonts w:ascii="宋体" w:hAnsi="宋体" w:cs="宋体" w:hint="eastAsia"/>
                <w:kern w:val="0"/>
                <w:szCs w:val="28"/>
                <w:bdr w:val="none" w:sz="0" w:space="0" w:color="auto" w:frame="1"/>
              </w:rPr>
              <w:t>.7%</w:t>
            </w:r>
          </w:p>
        </w:tc>
        <w:tc>
          <w:tcPr>
            <w:tcW w:w="1421" w:type="dxa"/>
          </w:tcPr>
          <w:p w14:paraId="1564476C"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36.7%</w:t>
            </w:r>
          </w:p>
        </w:tc>
        <w:tc>
          <w:tcPr>
            <w:tcW w:w="1647" w:type="dxa"/>
          </w:tcPr>
          <w:p w14:paraId="4314AB2A"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4</w:t>
            </w:r>
            <w:r w:rsidRPr="005110D0">
              <w:rPr>
                <w:rFonts w:ascii="宋体" w:hAnsi="宋体" w:cs="宋体" w:hint="eastAsia"/>
                <w:kern w:val="0"/>
                <w:szCs w:val="28"/>
                <w:bdr w:val="none" w:sz="0" w:space="0" w:color="auto" w:frame="1"/>
              </w:rPr>
              <w:t>0.5%</w:t>
            </w:r>
          </w:p>
        </w:tc>
      </w:tr>
      <w:tr w:rsidR="00F02B37" w:rsidRPr="005110D0" w14:paraId="428D0EE9" w14:textId="77777777" w:rsidTr="0040272F">
        <w:trPr>
          <w:jc w:val="center"/>
        </w:trPr>
        <w:tc>
          <w:tcPr>
            <w:tcW w:w="1672" w:type="dxa"/>
          </w:tcPr>
          <w:p w14:paraId="48C03E7D"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满意</w:t>
            </w:r>
          </w:p>
        </w:tc>
        <w:tc>
          <w:tcPr>
            <w:tcW w:w="1420" w:type="dxa"/>
          </w:tcPr>
          <w:p w14:paraId="122A2944"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24.8%</w:t>
            </w:r>
          </w:p>
        </w:tc>
        <w:tc>
          <w:tcPr>
            <w:tcW w:w="1420" w:type="dxa"/>
          </w:tcPr>
          <w:p w14:paraId="767DBFBC"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2</w:t>
            </w:r>
            <w:r w:rsidRPr="005110D0">
              <w:rPr>
                <w:rFonts w:ascii="宋体" w:hAnsi="宋体" w:cs="宋体" w:hint="eastAsia"/>
                <w:kern w:val="0"/>
                <w:szCs w:val="28"/>
                <w:bdr w:val="none" w:sz="0" w:space="0" w:color="auto" w:frame="1"/>
              </w:rPr>
              <w:t>8.</w:t>
            </w:r>
            <w:r w:rsidRPr="005110D0">
              <w:rPr>
                <w:rFonts w:ascii="宋体" w:hAnsi="宋体" w:cs="宋体"/>
                <w:kern w:val="0"/>
                <w:szCs w:val="28"/>
                <w:bdr w:val="none" w:sz="0" w:space="0" w:color="auto" w:frame="1"/>
              </w:rPr>
              <w:t>3</w:t>
            </w:r>
            <w:r w:rsidRPr="005110D0">
              <w:rPr>
                <w:rFonts w:ascii="宋体" w:hAnsi="宋体" w:cs="宋体" w:hint="eastAsia"/>
                <w:kern w:val="0"/>
                <w:szCs w:val="28"/>
                <w:bdr w:val="none" w:sz="0" w:space="0" w:color="auto" w:frame="1"/>
              </w:rPr>
              <w:t>%</w:t>
            </w:r>
          </w:p>
        </w:tc>
        <w:tc>
          <w:tcPr>
            <w:tcW w:w="1420" w:type="dxa"/>
          </w:tcPr>
          <w:p w14:paraId="51318BAD"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30.4%</w:t>
            </w:r>
          </w:p>
        </w:tc>
        <w:tc>
          <w:tcPr>
            <w:tcW w:w="1421" w:type="dxa"/>
          </w:tcPr>
          <w:p w14:paraId="74C859C4"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34.</w:t>
            </w:r>
            <w:r w:rsidRPr="005110D0">
              <w:rPr>
                <w:rFonts w:ascii="宋体" w:hAnsi="宋体" w:cs="宋体"/>
                <w:kern w:val="0"/>
                <w:szCs w:val="28"/>
                <w:bdr w:val="none" w:sz="0" w:space="0" w:color="auto" w:frame="1"/>
              </w:rPr>
              <w:t>2</w:t>
            </w:r>
            <w:r w:rsidRPr="005110D0">
              <w:rPr>
                <w:rFonts w:ascii="宋体" w:hAnsi="宋体" w:cs="宋体" w:hint="eastAsia"/>
                <w:kern w:val="0"/>
                <w:szCs w:val="28"/>
                <w:bdr w:val="none" w:sz="0" w:space="0" w:color="auto" w:frame="1"/>
              </w:rPr>
              <w:t>%</w:t>
            </w:r>
          </w:p>
        </w:tc>
        <w:tc>
          <w:tcPr>
            <w:tcW w:w="1647" w:type="dxa"/>
          </w:tcPr>
          <w:p w14:paraId="45289FF3"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2</w:t>
            </w:r>
            <w:r w:rsidRPr="005110D0">
              <w:rPr>
                <w:rFonts w:ascii="宋体" w:hAnsi="宋体" w:cs="宋体"/>
                <w:kern w:val="0"/>
                <w:szCs w:val="28"/>
                <w:bdr w:val="none" w:sz="0" w:space="0" w:color="auto" w:frame="1"/>
              </w:rPr>
              <w:t>6</w:t>
            </w:r>
            <w:r w:rsidRPr="005110D0">
              <w:rPr>
                <w:rFonts w:ascii="宋体" w:hAnsi="宋体" w:cs="宋体" w:hint="eastAsia"/>
                <w:kern w:val="0"/>
                <w:szCs w:val="28"/>
                <w:bdr w:val="none" w:sz="0" w:space="0" w:color="auto" w:frame="1"/>
              </w:rPr>
              <w:t>.6%</w:t>
            </w:r>
          </w:p>
        </w:tc>
      </w:tr>
      <w:tr w:rsidR="00F02B37" w:rsidRPr="005110D0" w14:paraId="1E58AEC3" w14:textId="77777777" w:rsidTr="0040272F">
        <w:trPr>
          <w:jc w:val="center"/>
        </w:trPr>
        <w:tc>
          <w:tcPr>
            <w:tcW w:w="1672" w:type="dxa"/>
          </w:tcPr>
          <w:p w14:paraId="3881CE1F"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比较满意</w:t>
            </w:r>
          </w:p>
        </w:tc>
        <w:tc>
          <w:tcPr>
            <w:tcW w:w="1420" w:type="dxa"/>
          </w:tcPr>
          <w:p w14:paraId="66CD4E0E"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14.9%</w:t>
            </w:r>
          </w:p>
        </w:tc>
        <w:tc>
          <w:tcPr>
            <w:tcW w:w="1420" w:type="dxa"/>
          </w:tcPr>
          <w:p w14:paraId="6D386445"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12</w:t>
            </w:r>
            <w:r w:rsidRPr="005110D0">
              <w:rPr>
                <w:rFonts w:ascii="宋体" w:hAnsi="宋体" w:cs="宋体" w:hint="eastAsia"/>
                <w:kern w:val="0"/>
                <w:szCs w:val="28"/>
                <w:bdr w:val="none" w:sz="0" w:space="0" w:color="auto" w:frame="1"/>
              </w:rPr>
              <w:t>.6%</w:t>
            </w:r>
          </w:p>
        </w:tc>
        <w:tc>
          <w:tcPr>
            <w:tcW w:w="1420" w:type="dxa"/>
          </w:tcPr>
          <w:p w14:paraId="276BAE91"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1</w:t>
            </w:r>
            <w:r w:rsidRPr="005110D0">
              <w:rPr>
                <w:rFonts w:ascii="宋体" w:hAnsi="宋体" w:cs="宋体" w:hint="eastAsia"/>
                <w:kern w:val="0"/>
                <w:szCs w:val="28"/>
                <w:bdr w:val="none" w:sz="0" w:space="0" w:color="auto" w:frame="1"/>
              </w:rPr>
              <w:t>0.</w:t>
            </w:r>
            <w:r w:rsidRPr="005110D0">
              <w:rPr>
                <w:rFonts w:ascii="宋体" w:hAnsi="宋体" w:cs="宋体"/>
                <w:kern w:val="0"/>
                <w:szCs w:val="28"/>
                <w:bdr w:val="none" w:sz="0" w:space="0" w:color="auto" w:frame="1"/>
              </w:rPr>
              <w:t>6</w:t>
            </w:r>
            <w:r w:rsidRPr="005110D0">
              <w:rPr>
                <w:rFonts w:ascii="宋体" w:hAnsi="宋体" w:cs="宋体" w:hint="eastAsia"/>
                <w:kern w:val="0"/>
                <w:szCs w:val="28"/>
                <w:bdr w:val="none" w:sz="0" w:space="0" w:color="auto" w:frame="1"/>
              </w:rPr>
              <w:t>%</w:t>
            </w:r>
          </w:p>
        </w:tc>
        <w:tc>
          <w:tcPr>
            <w:tcW w:w="1421" w:type="dxa"/>
          </w:tcPr>
          <w:p w14:paraId="6914C21F"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24%</w:t>
            </w:r>
          </w:p>
        </w:tc>
        <w:tc>
          <w:tcPr>
            <w:tcW w:w="1647" w:type="dxa"/>
          </w:tcPr>
          <w:p w14:paraId="5C680A1C"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24.9%</w:t>
            </w:r>
          </w:p>
        </w:tc>
      </w:tr>
      <w:tr w:rsidR="00F02B37" w:rsidRPr="005110D0" w14:paraId="200621F6" w14:textId="77777777" w:rsidTr="0040272F">
        <w:trPr>
          <w:jc w:val="center"/>
        </w:trPr>
        <w:tc>
          <w:tcPr>
            <w:tcW w:w="1672" w:type="dxa"/>
          </w:tcPr>
          <w:p w14:paraId="4B353978"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不太满意</w:t>
            </w:r>
          </w:p>
        </w:tc>
        <w:tc>
          <w:tcPr>
            <w:tcW w:w="1420" w:type="dxa"/>
          </w:tcPr>
          <w:p w14:paraId="53EA8723"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0.9%</w:t>
            </w:r>
          </w:p>
        </w:tc>
        <w:tc>
          <w:tcPr>
            <w:tcW w:w="1420" w:type="dxa"/>
          </w:tcPr>
          <w:p w14:paraId="674F1BAF"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1</w:t>
            </w:r>
            <w:r w:rsidRPr="005110D0">
              <w:rPr>
                <w:rFonts w:ascii="宋体" w:hAnsi="宋体" w:cs="宋体" w:hint="eastAsia"/>
                <w:kern w:val="0"/>
                <w:szCs w:val="28"/>
                <w:bdr w:val="none" w:sz="0" w:space="0" w:color="auto" w:frame="1"/>
              </w:rPr>
              <w:t>.1%</w:t>
            </w:r>
          </w:p>
        </w:tc>
        <w:tc>
          <w:tcPr>
            <w:tcW w:w="1420" w:type="dxa"/>
          </w:tcPr>
          <w:p w14:paraId="60E5FDD6"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4.6%</w:t>
            </w:r>
          </w:p>
        </w:tc>
        <w:tc>
          <w:tcPr>
            <w:tcW w:w="1421" w:type="dxa"/>
          </w:tcPr>
          <w:p w14:paraId="7247DED8"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4.1%</w:t>
            </w:r>
          </w:p>
        </w:tc>
        <w:tc>
          <w:tcPr>
            <w:tcW w:w="1647" w:type="dxa"/>
          </w:tcPr>
          <w:p w14:paraId="4A3CF815"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7.1%</w:t>
            </w:r>
          </w:p>
        </w:tc>
      </w:tr>
      <w:tr w:rsidR="00F02B37" w:rsidRPr="005110D0" w14:paraId="4A871D86" w14:textId="77777777" w:rsidTr="0040272F">
        <w:trPr>
          <w:jc w:val="center"/>
        </w:trPr>
        <w:tc>
          <w:tcPr>
            <w:tcW w:w="1672" w:type="dxa"/>
          </w:tcPr>
          <w:p w14:paraId="26519629"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差</w:t>
            </w:r>
          </w:p>
        </w:tc>
        <w:tc>
          <w:tcPr>
            <w:tcW w:w="1420" w:type="dxa"/>
          </w:tcPr>
          <w:p w14:paraId="22FA7ACA"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0.</w:t>
            </w:r>
            <w:r w:rsidRPr="005110D0">
              <w:rPr>
                <w:rFonts w:ascii="宋体" w:hAnsi="宋体" w:cs="宋体" w:hint="eastAsia"/>
                <w:kern w:val="0"/>
                <w:szCs w:val="28"/>
                <w:bdr w:val="none" w:sz="0" w:space="0" w:color="auto" w:frame="1"/>
              </w:rPr>
              <w:t>4%</w:t>
            </w:r>
          </w:p>
        </w:tc>
        <w:tc>
          <w:tcPr>
            <w:tcW w:w="1420" w:type="dxa"/>
          </w:tcPr>
          <w:p w14:paraId="7E454D54"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0.6</w:t>
            </w:r>
            <w:r w:rsidRPr="005110D0">
              <w:rPr>
                <w:rFonts w:ascii="宋体" w:hAnsi="宋体" w:cs="宋体" w:hint="eastAsia"/>
                <w:kern w:val="0"/>
                <w:szCs w:val="28"/>
                <w:bdr w:val="none" w:sz="0" w:space="0" w:color="auto" w:frame="1"/>
              </w:rPr>
              <w:t>%</w:t>
            </w:r>
          </w:p>
        </w:tc>
        <w:tc>
          <w:tcPr>
            <w:tcW w:w="1420" w:type="dxa"/>
          </w:tcPr>
          <w:p w14:paraId="43B48753"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0.</w:t>
            </w:r>
            <w:r w:rsidRPr="005110D0">
              <w:rPr>
                <w:rFonts w:ascii="宋体" w:hAnsi="宋体" w:cs="宋体" w:hint="eastAsia"/>
                <w:kern w:val="0"/>
                <w:szCs w:val="28"/>
                <w:bdr w:val="none" w:sz="0" w:space="0" w:color="auto" w:frame="1"/>
              </w:rPr>
              <w:t>7%</w:t>
            </w:r>
          </w:p>
        </w:tc>
        <w:tc>
          <w:tcPr>
            <w:tcW w:w="1421" w:type="dxa"/>
          </w:tcPr>
          <w:p w14:paraId="7FB86612"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1%</w:t>
            </w:r>
          </w:p>
        </w:tc>
        <w:tc>
          <w:tcPr>
            <w:tcW w:w="1647" w:type="dxa"/>
          </w:tcPr>
          <w:p w14:paraId="6030C875"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0.9%</w:t>
            </w:r>
          </w:p>
        </w:tc>
      </w:tr>
      <w:tr w:rsidR="00F02B37" w:rsidRPr="005110D0" w14:paraId="76E21AF0" w14:textId="77777777" w:rsidTr="0040272F">
        <w:trPr>
          <w:jc w:val="center"/>
        </w:trPr>
        <w:tc>
          <w:tcPr>
            <w:tcW w:w="1672" w:type="dxa"/>
          </w:tcPr>
          <w:p w14:paraId="3C848289"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综合满意度</w:t>
            </w:r>
          </w:p>
        </w:tc>
        <w:tc>
          <w:tcPr>
            <w:tcW w:w="1420" w:type="dxa"/>
          </w:tcPr>
          <w:p w14:paraId="429087FA"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98.7%</w:t>
            </w:r>
          </w:p>
        </w:tc>
        <w:tc>
          <w:tcPr>
            <w:tcW w:w="1420" w:type="dxa"/>
          </w:tcPr>
          <w:p w14:paraId="3DBD633A"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9</w:t>
            </w:r>
            <w:r w:rsidRPr="005110D0">
              <w:rPr>
                <w:rFonts w:ascii="宋体" w:hAnsi="宋体" w:cs="宋体"/>
                <w:kern w:val="0"/>
                <w:szCs w:val="28"/>
                <w:bdr w:val="none" w:sz="0" w:space="0" w:color="auto" w:frame="1"/>
              </w:rPr>
              <w:t>8</w:t>
            </w:r>
            <w:r w:rsidRPr="005110D0">
              <w:rPr>
                <w:rFonts w:ascii="宋体" w:hAnsi="宋体" w:cs="宋体" w:hint="eastAsia"/>
                <w:kern w:val="0"/>
                <w:szCs w:val="28"/>
                <w:bdr w:val="none" w:sz="0" w:space="0" w:color="auto" w:frame="1"/>
              </w:rPr>
              <w:t>.3%</w:t>
            </w:r>
          </w:p>
        </w:tc>
        <w:tc>
          <w:tcPr>
            <w:tcW w:w="1420" w:type="dxa"/>
          </w:tcPr>
          <w:p w14:paraId="25948702"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94</w:t>
            </w:r>
            <w:r w:rsidRPr="005110D0">
              <w:rPr>
                <w:rFonts w:ascii="宋体" w:hAnsi="宋体" w:cs="宋体" w:hint="eastAsia"/>
                <w:kern w:val="0"/>
                <w:szCs w:val="28"/>
                <w:bdr w:val="none" w:sz="0" w:space="0" w:color="auto" w:frame="1"/>
              </w:rPr>
              <w:t>.7%</w:t>
            </w:r>
          </w:p>
        </w:tc>
        <w:tc>
          <w:tcPr>
            <w:tcW w:w="1421" w:type="dxa"/>
          </w:tcPr>
          <w:p w14:paraId="4E0C1086"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9</w:t>
            </w:r>
            <w:r w:rsidRPr="005110D0">
              <w:rPr>
                <w:rFonts w:ascii="宋体" w:hAnsi="宋体" w:cs="宋体" w:hint="eastAsia"/>
                <w:kern w:val="0"/>
                <w:szCs w:val="28"/>
                <w:bdr w:val="none" w:sz="0" w:space="0" w:color="auto" w:frame="1"/>
              </w:rPr>
              <w:t>4.9%</w:t>
            </w:r>
          </w:p>
        </w:tc>
        <w:tc>
          <w:tcPr>
            <w:tcW w:w="1647" w:type="dxa"/>
          </w:tcPr>
          <w:p w14:paraId="3FE2B261" w14:textId="77777777" w:rsidR="00F02B37" w:rsidRPr="005110D0" w:rsidRDefault="00F02B37" w:rsidP="0040272F">
            <w:pPr>
              <w:jc w:val="center"/>
              <w:rPr>
                <w:rFonts w:ascii="宋体" w:hAnsi="宋体" w:cs="宋体"/>
                <w:kern w:val="0"/>
                <w:szCs w:val="28"/>
                <w:bdr w:val="none" w:sz="0" w:space="0" w:color="auto" w:frame="1"/>
              </w:rPr>
            </w:pPr>
            <w:r w:rsidRPr="005110D0">
              <w:rPr>
                <w:rFonts w:ascii="宋体" w:hAnsi="宋体" w:cs="宋体"/>
                <w:kern w:val="0"/>
                <w:szCs w:val="28"/>
                <w:bdr w:val="none" w:sz="0" w:space="0" w:color="auto" w:frame="1"/>
              </w:rPr>
              <w:t>9</w:t>
            </w:r>
            <w:r w:rsidRPr="005110D0">
              <w:rPr>
                <w:rFonts w:ascii="宋体" w:hAnsi="宋体" w:cs="宋体" w:hint="eastAsia"/>
                <w:kern w:val="0"/>
                <w:szCs w:val="28"/>
                <w:bdr w:val="none" w:sz="0" w:space="0" w:color="auto" w:frame="1"/>
              </w:rPr>
              <w:t>2%</w:t>
            </w:r>
          </w:p>
        </w:tc>
      </w:tr>
    </w:tbl>
    <w:p w14:paraId="5B305203" w14:textId="77777777" w:rsidR="0018316A" w:rsidRPr="005110D0" w:rsidRDefault="0018316A" w:rsidP="00967A0E">
      <w:pPr>
        <w:spacing w:line="460" w:lineRule="exact"/>
        <w:ind w:firstLine="420"/>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三、资助情况</w:t>
      </w:r>
    </w:p>
    <w:p w14:paraId="67C71B6C" w14:textId="77777777" w:rsidR="00F02B37" w:rsidRPr="005110D0" w:rsidRDefault="00F02B37" w:rsidP="00180036">
      <w:pPr>
        <w:spacing w:line="460" w:lineRule="exact"/>
        <w:ind w:firstLineChars="200" w:firstLine="560"/>
        <w:rPr>
          <w:rFonts w:ascii="宋体" w:hAnsi="宋体" w:cs="宋体"/>
          <w:kern w:val="0"/>
          <w:szCs w:val="28"/>
          <w:bdr w:val="none" w:sz="0" w:space="0" w:color="auto" w:frame="1"/>
        </w:rPr>
      </w:pPr>
      <w:r w:rsidRPr="005110D0">
        <w:rPr>
          <w:rFonts w:ascii="宋体" w:hAnsi="宋体" w:cs="宋体" w:hint="eastAsia"/>
          <w:kern w:val="0"/>
          <w:szCs w:val="28"/>
          <w:bdr w:val="none" w:sz="0" w:space="0" w:color="auto" w:frame="1"/>
        </w:rPr>
        <w:t>严格按照《河南省财政厅河南省发改委和河南省教育厅河南省人力资源社会保障厅关于扩大中等职业教育免学费政策范围进一步完善国家助学金制度的意见》等文件要求，做到每位学生“应助尽助，受助有据”。</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691"/>
        <w:gridCol w:w="1134"/>
        <w:gridCol w:w="1134"/>
        <w:gridCol w:w="1134"/>
        <w:gridCol w:w="1307"/>
        <w:gridCol w:w="2020"/>
      </w:tblGrid>
      <w:tr w:rsidR="00F02B37" w:rsidRPr="004B6E2A" w14:paraId="7B68AEC0" w14:textId="77777777" w:rsidTr="0040272F">
        <w:trPr>
          <w:trHeight w:val="554"/>
          <w:jc w:val="center"/>
        </w:trPr>
        <w:tc>
          <w:tcPr>
            <w:tcW w:w="1825" w:type="dxa"/>
            <w:gridSpan w:val="2"/>
            <w:tcBorders>
              <w:top w:val="single" w:sz="4" w:space="0" w:color="000000"/>
              <w:left w:val="single" w:sz="4" w:space="0" w:color="000000"/>
              <w:bottom w:val="single" w:sz="4" w:space="0" w:color="000000"/>
              <w:right w:val="single" w:sz="4" w:space="0" w:color="000000"/>
            </w:tcBorders>
            <w:vAlign w:val="center"/>
          </w:tcPr>
          <w:p w14:paraId="5C73F25F" w14:textId="77777777" w:rsidR="00F02B37" w:rsidRPr="004B6E2A" w:rsidRDefault="00F02B37" w:rsidP="0040272F">
            <w:pPr>
              <w:jc w:val="center"/>
              <w:rPr>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26152E" w14:textId="77777777" w:rsidR="00F02B37" w:rsidRPr="004B6E2A" w:rsidRDefault="00F02B37" w:rsidP="0040272F">
            <w:pPr>
              <w:widowControl/>
              <w:jc w:val="center"/>
              <w:textAlignment w:val="center"/>
              <w:rPr>
                <w:szCs w:val="28"/>
              </w:rPr>
            </w:pPr>
            <w:r w:rsidRPr="004B6E2A">
              <w:rPr>
                <w:rFonts w:hint="eastAsia"/>
                <w:szCs w:val="28"/>
              </w:rPr>
              <w:t>应申报人数</w:t>
            </w:r>
          </w:p>
        </w:tc>
        <w:tc>
          <w:tcPr>
            <w:tcW w:w="1134" w:type="dxa"/>
            <w:tcBorders>
              <w:top w:val="single" w:sz="4" w:space="0" w:color="000000"/>
              <w:left w:val="single" w:sz="4" w:space="0" w:color="000000"/>
              <w:bottom w:val="single" w:sz="4" w:space="0" w:color="000000"/>
              <w:right w:val="single" w:sz="4" w:space="0" w:color="000000"/>
            </w:tcBorders>
            <w:vAlign w:val="center"/>
          </w:tcPr>
          <w:p w14:paraId="3B076A6A" w14:textId="77777777" w:rsidR="00F02B37" w:rsidRPr="004B6E2A" w:rsidRDefault="00F02B37" w:rsidP="0040272F">
            <w:pPr>
              <w:widowControl/>
              <w:jc w:val="center"/>
              <w:textAlignment w:val="center"/>
              <w:rPr>
                <w:szCs w:val="28"/>
              </w:rPr>
            </w:pPr>
            <w:r w:rsidRPr="004B6E2A">
              <w:rPr>
                <w:rFonts w:hint="eastAsia"/>
                <w:szCs w:val="28"/>
              </w:rPr>
              <w:t>实际申报人数</w:t>
            </w:r>
          </w:p>
        </w:tc>
        <w:tc>
          <w:tcPr>
            <w:tcW w:w="1307" w:type="dxa"/>
            <w:tcBorders>
              <w:top w:val="single" w:sz="4" w:space="0" w:color="000000"/>
              <w:left w:val="single" w:sz="4" w:space="0" w:color="000000"/>
              <w:bottom w:val="single" w:sz="4" w:space="0" w:color="000000"/>
              <w:right w:val="single" w:sz="4" w:space="0" w:color="000000"/>
            </w:tcBorders>
            <w:vAlign w:val="center"/>
          </w:tcPr>
          <w:p w14:paraId="268A4325" w14:textId="77777777" w:rsidR="00F02B37" w:rsidRPr="004B6E2A" w:rsidRDefault="00F02B37" w:rsidP="0040272F">
            <w:pPr>
              <w:widowControl/>
              <w:jc w:val="center"/>
              <w:textAlignment w:val="center"/>
              <w:rPr>
                <w:szCs w:val="28"/>
              </w:rPr>
            </w:pPr>
            <w:r w:rsidRPr="004B6E2A">
              <w:rPr>
                <w:rFonts w:hint="eastAsia"/>
                <w:szCs w:val="28"/>
              </w:rPr>
              <w:t>实际发放人数</w:t>
            </w:r>
          </w:p>
        </w:tc>
        <w:tc>
          <w:tcPr>
            <w:tcW w:w="2020" w:type="dxa"/>
            <w:tcBorders>
              <w:top w:val="single" w:sz="4" w:space="0" w:color="000000"/>
              <w:left w:val="single" w:sz="4" w:space="0" w:color="000000"/>
              <w:bottom w:val="single" w:sz="4" w:space="0" w:color="000000"/>
              <w:right w:val="single" w:sz="4" w:space="0" w:color="000000"/>
            </w:tcBorders>
            <w:vAlign w:val="center"/>
          </w:tcPr>
          <w:p w14:paraId="213EA5BB" w14:textId="77777777" w:rsidR="00F02B37" w:rsidRPr="004B6E2A" w:rsidRDefault="00F02B37" w:rsidP="0040272F">
            <w:pPr>
              <w:widowControl/>
              <w:jc w:val="center"/>
              <w:textAlignment w:val="center"/>
              <w:rPr>
                <w:szCs w:val="28"/>
              </w:rPr>
            </w:pPr>
            <w:r w:rsidRPr="004B6E2A">
              <w:rPr>
                <w:rFonts w:hint="eastAsia"/>
                <w:szCs w:val="28"/>
              </w:rPr>
              <w:t>实际发放金额（元）</w:t>
            </w:r>
          </w:p>
        </w:tc>
      </w:tr>
      <w:tr w:rsidR="00F02B37" w:rsidRPr="004B6E2A" w14:paraId="53CA93ED" w14:textId="77777777" w:rsidTr="0040272F">
        <w:trPr>
          <w:trHeight w:val="623"/>
          <w:jc w:val="center"/>
        </w:trPr>
        <w:tc>
          <w:tcPr>
            <w:tcW w:w="691" w:type="dxa"/>
            <w:vMerge w:val="restart"/>
            <w:tcBorders>
              <w:top w:val="single" w:sz="4" w:space="0" w:color="000000"/>
              <w:left w:val="single" w:sz="4" w:space="0" w:color="000000"/>
              <w:bottom w:val="single" w:sz="4" w:space="0" w:color="000000"/>
              <w:right w:val="single" w:sz="4" w:space="0" w:color="000000"/>
            </w:tcBorders>
            <w:vAlign w:val="center"/>
          </w:tcPr>
          <w:p w14:paraId="7A050850" w14:textId="77777777" w:rsidR="00F02B37" w:rsidRPr="004B6E2A" w:rsidRDefault="00F02B37" w:rsidP="0040272F">
            <w:pPr>
              <w:widowControl/>
              <w:jc w:val="center"/>
              <w:textAlignment w:val="center"/>
              <w:rPr>
                <w:szCs w:val="28"/>
              </w:rPr>
            </w:pPr>
            <w:r w:rsidRPr="004B6E2A">
              <w:rPr>
                <w:rFonts w:hint="eastAsia"/>
                <w:szCs w:val="28"/>
              </w:rPr>
              <w:t>1</w:t>
            </w:r>
            <w:r w:rsidRPr="004B6E2A">
              <w:rPr>
                <w:szCs w:val="28"/>
              </w:rPr>
              <w:t>8</w:t>
            </w:r>
            <w:r w:rsidRPr="004B6E2A">
              <w:rPr>
                <w:rFonts w:hint="eastAsia"/>
                <w:szCs w:val="28"/>
              </w:rPr>
              <w:t>春</w:t>
            </w:r>
          </w:p>
        </w:tc>
        <w:tc>
          <w:tcPr>
            <w:tcW w:w="1134" w:type="dxa"/>
            <w:tcBorders>
              <w:top w:val="single" w:sz="4" w:space="0" w:color="000000"/>
              <w:left w:val="single" w:sz="4" w:space="0" w:color="000000"/>
              <w:bottom w:val="single" w:sz="4" w:space="0" w:color="000000"/>
              <w:right w:val="single" w:sz="4" w:space="0" w:color="000000"/>
            </w:tcBorders>
            <w:vAlign w:val="center"/>
          </w:tcPr>
          <w:p w14:paraId="2E1CDBFA" w14:textId="77777777" w:rsidR="00F02B37" w:rsidRPr="004B6E2A" w:rsidRDefault="00F02B37" w:rsidP="0040272F">
            <w:pPr>
              <w:widowControl/>
              <w:jc w:val="center"/>
              <w:textAlignment w:val="center"/>
              <w:rPr>
                <w:szCs w:val="28"/>
              </w:rPr>
            </w:pPr>
            <w:r w:rsidRPr="004B6E2A">
              <w:rPr>
                <w:rFonts w:hint="eastAsia"/>
                <w:szCs w:val="28"/>
              </w:rPr>
              <w:t>免学费</w:t>
            </w:r>
          </w:p>
        </w:tc>
        <w:tc>
          <w:tcPr>
            <w:tcW w:w="1134" w:type="dxa"/>
            <w:tcBorders>
              <w:top w:val="single" w:sz="4" w:space="0" w:color="000000"/>
              <w:left w:val="single" w:sz="4" w:space="0" w:color="000000"/>
              <w:bottom w:val="single" w:sz="4" w:space="0" w:color="000000"/>
              <w:right w:val="single" w:sz="4" w:space="0" w:color="000000"/>
            </w:tcBorders>
            <w:vAlign w:val="center"/>
          </w:tcPr>
          <w:p w14:paraId="242FC37D" w14:textId="77777777" w:rsidR="00F02B37" w:rsidRPr="004B6E2A" w:rsidRDefault="00F02B37" w:rsidP="0040272F">
            <w:pPr>
              <w:widowControl/>
              <w:jc w:val="center"/>
              <w:textAlignment w:val="center"/>
              <w:rPr>
                <w:szCs w:val="28"/>
              </w:rPr>
            </w:pPr>
            <w:r>
              <w:rPr>
                <w:szCs w:val="28"/>
              </w:rPr>
              <w:t>1533</w:t>
            </w:r>
          </w:p>
        </w:tc>
        <w:tc>
          <w:tcPr>
            <w:tcW w:w="1134" w:type="dxa"/>
            <w:tcBorders>
              <w:top w:val="single" w:sz="4" w:space="0" w:color="000000"/>
              <w:left w:val="single" w:sz="4" w:space="0" w:color="000000"/>
              <w:bottom w:val="single" w:sz="4" w:space="0" w:color="000000"/>
              <w:right w:val="single" w:sz="4" w:space="0" w:color="000000"/>
            </w:tcBorders>
            <w:vAlign w:val="center"/>
          </w:tcPr>
          <w:p w14:paraId="576B58B1" w14:textId="77777777" w:rsidR="00F02B37" w:rsidRPr="004B6E2A" w:rsidRDefault="00F02B37" w:rsidP="0040272F">
            <w:pPr>
              <w:widowControl/>
              <w:jc w:val="center"/>
              <w:textAlignment w:val="center"/>
              <w:rPr>
                <w:szCs w:val="28"/>
              </w:rPr>
            </w:pPr>
            <w:r>
              <w:rPr>
                <w:szCs w:val="28"/>
              </w:rPr>
              <w:t>1533</w:t>
            </w:r>
          </w:p>
        </w:tc>
        <w:tc>
          <w:tcPr>
            <w:tcW w:w="1307" w:type="dxa"/>
            <w:tcBorders>
              <w:top w:val="single" w:sz="4" w:space="0" w:color="000000"/>
              <w:left w:val="single" w:sz="4" w:space="0" w:color="000000"/>
              <w:bottom w:val="single" w:sz="4" w:space="0" w:color="000000"/>
              <w:right w:val="single" w:sz="4" w:space="0" w:color="000000"/>
            </w:tcBorders>
            <w:vAlign w:val="center"/>
          </w:tcPr>
          <w:p w14:paraId="4C3666AD" w14:textId="77777777" w:rsidR="00F02B37" w:rsidRPr="004B6E2A" w:rsidRDefault="00F02B37" w:rsidP="0040272F">
            <w:pPr>
              <w:widowControl/>
              <w:jc w:val="center"/>
              <w:textAlignment w:val="center"/>
              <w:rPr>
                <w:szCs w:val="28"/>
              </w:rPr>
            </w:pPr>
            <w:r>
              <w:rPr>
                <w:szCs w:val="28"/>
              </w:rPr>
              <w:t>1533</w:t>
            </w:r>
          </w:p>
        </w:tc>
        <w:tc>
          <w:tcPr>
            <w:tcW w:w="2020" w:type="dxa"/>
            <w:tcBorders>
              <w:top w:val="single" w:sz="4" w:space="0" w:color="000000"/>
              <w:left w:val="single" w:sz="4" w:space="0" w:color="000000"/>
              <w:bottom w:val="single" w:sz="4" w:space="0" w:color="000000"/>
              <w:right w:val="single" w:sz="4" w:space="0" w:color="000000"/>
            </w:tcBorders>
            <w:vAlign w:val="center"/>
          </w:tcPr>
          <w:p w14:paraId="5E0DD5A9" w14:textId="77777777" w:rsidR="00F02B37" w:rsidRPr="004B6E2A" w:rsidRDefault="00F02B37" w:rsidP="0040272F">
            <w:pPr>
              <w:widowControl/>
              <w:jc w:val="center"/>
              <w:textAlignment w:val="center"/>
              <w:rPr>
                <w:szCs w:val="28"/>
              </w:rPr>
            </w:pPr>
            <w:r w:rsidRPr="006B6B3F">
              <w:rPr>
                <w:szCs w:val="28"/>
              </w:rPr>
              <w:t>1541750</w:t>
            </w:r>
          </w:p>
        </w:tc>
      </w:tr>
      <w:tr w:rsidR="00F02B37" w:rsidRPr="004B6E2A" w14:paraId="3E19B27C" w14:textId="77777777" w:rsidTr="0040272F">
        <w:trPr>
          <w:trHeight w:val="721"/>
          <w:jc w:val="center"/>
        </w:trPr>
        <w:tc>
          <w:tcPr>
            <w:tcW w:w="691" w:type="dxa"/>
            <w:vMerge/>
            <w:tcBorders>
              <w:top w:val="single" w:sz="4" w:space="0" w:color="000000"/>
              <w:left w:val="single" w:sz="4" w:space="0" w:color="000000"/>
              <w:bottom w:val="single" w:sz="4" w:space="0" w:color="000000"/>
              <w:right w:val="single" w:sz="4" w:space="0" w:color="000000"/>
            </w:tcBorders>
            <w:vAlign w:val="center"/>
          </w:tcPr>
          <w:p w14:paraId="1D99DBA4" w14:textId="77777777" w:rsidR="00F02B37" w:rsidRPr="004B6E2A" w:rsidRDefault="00F02B37" w:rsidP="0040272F">
            <w:pPr>
              <w:jc w:val="center"/>
              <w:rPr>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8BF5AD" w14:textId="77777777" w:rsidR="00F02B37" w:rsidRPr="004B6E2A" w:rsidRDefault="00F02B37" w:rsidP="0040272F">
            <w:pPr>
              <w:widowControl/>
              <w:jc w:val="center"/>
              <w:textAlignment w:val="center"/>
              <w:rPr>
                <w:szCs w:val="28"/>
              </w:rPr>
            </w:pPr>
            <w:r w:rsidRPr="004B6E2A">
              <w:rPr>
                <w:rFonts w:hint="eastAsia"/>
                <w:szCs w:val="28"/>
              </w:rPr>
              <w:t>助学金</w:t>
            </w:r>
          </w:p>
        </w:tc>
        <w:tc>
          <w:tcPr>
            <w:tcW w:w="1134" w:type="dxa"/>
            <w:tcBorders>
              <w:top w:val="single" w:sz="4" w:space="0" w:color="000000"/>
              <w:left w:val="single" w:sz="4" w:space="0" w:color="000000"/>
              <w:bottom w:val="single" w:sz="4" w:space="0" w:color="000000"/>
              <w:right w:val="single" w:sz="4" w:space="0" w:color="000000"/>
            </w:tcBorders>
            <w:vAlign w:val="center"/>
          </w:tcPr>
          <w:p w14:paraId="3E5CB22F" w14:textId="77777777" w:rsidR="00F02B37" w:rsidRPr="004B6E2A" w:rsidRDefault="00F02B37" w:rsidP="0040272F">
            <w:pPr>
              <w:widowControl/>
              <w:jc w:val="center"/>
              <w:textAlignment w:val="center"/>
              <w:rPr>
                <w:szCs w:val="28"/>
              </w:rPr>
            </w:pPr>
            <w:r>
              <w:rPr>
                <w:szCs w:val="28"/>
              </w:rPr>
              <w:t>1200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52C81BB" w14:textId="77777777" w:rsidR="00F02B37" w:rsidRPr="004B6E2A" w:rsidRDefault="00F02B37" w:rsidP="0040272F">
            <w:pPr>
              <w:widowControl/>
              <w:jc w:val="center"/>
              <w:textAlignment w:val="center"/>
              <w:rPr>
                <w:szCs w:val="28"/>
              </w:rPr>
            </w:pPr>
            <w:r>
              <w:rPr>
                <w:szCs w:val="28"/>
              </w:rPr>
              <w:t>1200</w:t>
            </w:r>
          </w:p>
        </w:tc>
        <w:tc>
          <w:tcPr>
            <w:tcW w:w="1307" w:type="dxa"/>
            <w:tcBorders>
              <w:top w:val="single" w:sz="4" w:space="0" w:color="000000"/>
              <w:left w:val="single" w:sz="4" w:space="0" w:color="000000"/>
              <w:bottom w:val="single" w:sz="4" w:space="0" w:color="000000"/>
              <w:right w:val="single" w:sz="4" w:space="0" w:color="000000"/>
            </w:tcBorders>
            <w:vAlign w:val="center"/>
          </w:tcPr>
          <w:p w14:paraId="17798F72" w14:textId="77777777" w:rsidR="00F02B37" w:rsidRPr="004B6E2A" w:rsidRDefault="00F02B37" w:rsidP="0040272F">
            <w:pPr>
              <w:widowControl/>
              <w:jc w:val="center"/>
              <w:textAlignment w:val="center"/>
              <w:rPr>
                <w:szCs w:val="28"/>
              </w:rPr>
            </w:pPr>
            <w:r>
              <w:rPr>
                <w:szCs w:val="28"/>
              </w:rPr>
              <w:t>1200</w:t>
            </w:r>
          </w:p>
        </w:tc>
        <w:tc>
          <w:tcPr>
            <w:tcW w:w="2020" w:type="dxa"/>
            <w:tcBorders>
              <w:top w:val="single" w:sz="4" w:space="0" w:color="000000"/>
              <w:left w:val="single" w:sz="4" w:space="0" w:color="000000"/>
              <w:bottom w:val="single" w:sz="4" w:space="0" w:color="000000"/>
              <w:right w:val="single" w:sz="4" w:space="0" w:color="000000"/>
            </w:tcBorders>
            <w:vAlign w:val="center"/>
          </w:tcPr>
          <w:p w14:paraId="2D80B7D8" w14:textId="77777777" w:rsidR="00F02B37" w:rsidRPr="004B6E2A" w:rsidRDefault="00F02B37" w:rsidP="0040272F">
            <w:pPr>
              <w:widowControl/>
              <w:jc w:val="center"/>
              <w:textAlignment w:val="center"/>
              <w:rPr>
                <w:szCs w:val="28"/>
              </w:rPr>
            </w:pPr>
            <w:r>
              <w:rPr>
                <w:szCs w:val="28"/>
              </w:rPr>
              <w:t>1200000</w:t>
            </w:r>
          </w:p>
        </w:tc>
      </w:tr>
      <w:tr w:rsidR="00F02B37" w:rsidRPr="004B6E2A" w14:paraId="5F035840" w14:textId="77777777" w:rsidTr="0040272F">
        <w:trPr>
          <w:trHeight w:val="623"/>
          <w:jc w:val="center"/>
        </w:trPr>
        <w:tc>
          <w:tcPr>
            <w:tcW w:w="691" w:type="dxa"/>
            <w:vMerge w:val="restart"/>
            <w:tcBorders>
              <w:top w:val="single" w:sz="4" w:space="0" w:color="000000"/>
              <w:left w:val="single" w:sz="4" w:space="0" w:color="000000"/>
              <w:bottom w:val="single" w:sz="4" w:space="0" w:color="000000"/>
              <w:right w:val="single" w:sz="4" w:space="0" w:color="000000"/>
            </w:tcBorders>
            <w:vAlign w:val="center"/>
          </w:tcPr>
          <w:p w14:paraId="7AE110CA" w14:textId="77777777" w:rsidR="00F02B37" w:rsidRPr="004B6E2A" w:rsidRDefault="00F02B37" w:rsidP="0040272F">
            <w:pPr>
              <w:widowControl/>
              <w:jc w:val="center"/>
              <w:textAlignment w:val="center"/>
              <w:rPr>
                <w:szCs w:val="28"/>
              </w:rPr>
            </w:pPr>
            <w:r w:rsidRPr="004B6E2A">
              <w:rPr>
                <w:rFonts w:hint="eastAsia"/>
                <w:szCs w:val="28"/>
              </w:rPr>
              <w:lastRenderedPageBreak/>
              <w:t>1</w:t>
            </w:r>
            <w:r w:rsidRPr="004B6E2A">
              <w:rPr>
                <w:szCs w:val="28"/>
              </w:rPr>
              <w:t>8</w:t>
            </w:r>
            <w:r w:rsidRPr="004B6E2A">
              <w:rPr>
                <w:rFonts w:hint="eastAsia"/>
                <w:szCs w:val="28"/>
              </w:rPr>
              <w:t>秋</w:t>
            </w:r>
          </w:p>
        </w:tc>
        <w:tc>
          <w:tcPr>
            <w:tcW w:w="1134" w:type="dxa"/>
            <w:tcBorders>
              <w:top w:val="single" w:sz="4" w:space="0" w:color="000000"/>
              <w:left w:val="single" w:sz="4" w:space="0" w:color="000000"/>
              <w:bottom w:val="single" w:sz="4" w:space="0" w:color="000000"/>
              <w:right w:val="single" w:sz="4" w:space="0" w:color="000000"/>
            </w:tcBorders>
            <w:vAlign w:val="center"/>
          </w:tcPr>
          <w:p w14:paraId="274E1C1B" w14:textId="77777777" w:rsidR="00F02B37" w:rsidRPr="004B6E2A" w:rsidRDefault="00F02B37" w:rsidP="0040272F">
            <w:pPr>
              <w:widowControl/>
              <w:jc w:val="center"/>
              <w:textAlignment w:val="center"/>
              <w:rPr>
                <w:szCs w:val="28"/>
              </w:rPr>
            </w:pPr>
            <w:r w:rsidRPr="004B6E2A">
              <w:rPr>
                <w:rFonts w:hint="eastAsia"/>
                <w:szCs w:val="28"/>
              </w:rPr>
              <w:t>免学费</w:t>
            </w:r>
          </w:p>
        </w:tc>
        <w:tc>
          <w:tcPr>
            <w:tcW w:w="1134" w:type="dxa"/>
            <w:tcBorders>
              <w:top w:val="single" w:sz="4" w:space="0" w:color="000000"/>
              <w:left w:val="single" w:sz="4" w:space="0" w:color="000000"/>
              <w:bottom w:val="single" w:sz="4" w:space="0" w:color="000000"/>
              <w:right w:val="single" w:sz="4" w:space="0" w:color="000000"/>
            </w:tcBorders>
            <w:vAlign w:val="center"/>
          </w:tcPr>
          <w:p w14:paraId="7A99020F" w14:textId="77777777" w:rsidR="00F02B37" w:rsidRPr="004B6E2A" w:rsidRDefault="00F02B37" w:rsidP="0040272F">
            <w:pPr>
              <w:widowControl/>
              <w:jc w:val="center"/>
              <w:textAlignment w:val="center"/>
              <w:rPr>
                <w:szCs w:val="28"/>
              </w:rPr>
            </w:pPr>
            <w:r>
              <w:rPr>
                <w:szCs w:val="28"/>
              </w:rPr>
              <w:t>1847</w:t>
            </w:r>
          </w:p>
        </w:tc>
        <w:tc>
          <w:tcPr>
            <w:tcW w:w="1134" w:type="dxa"/>
            <w:tcBorders>
              <w:top w:val="single" w:sz="4" w:space="0" w:color="000000"/>
              <w:left w:val="single" w:sz="4" w:space="0" w:color="000000"/>
              <w:bottom w:val="single" w:sz="4" w:space="0" w:color="000000"/>
              <w:right w:val="single" w:sz="4" w:space="0" w:color="000000"/>
            </w:tcBorders>
            <w:vAlign w:val="center"/>
          </w:tcPr>
          <w:p w14:paraId="5AF0F9E0" w14:textId="77777777" w:rsidR="00F02B37" w:rsidRPr="004B6E2A" w:rsidRDefault="00F02B37" w:rsidP="0040272F">
            <w:pPr>
              <w:widowControl/>
              <w:jc w:val="center"/>
              <w:textAlignment w:val="center"/>
              <w:rPr>
                <w:szCs w:val="28"/>
              </w:rPr>
            </w:pPr>
            <w:r>
              <w:rPr>
                <w:szCs w:val="28"/>
              </w:rPr>
              <w:t>1847</w:t>
            </w:r>
          </w:p>
        </w:tc>
        <w:tc>
          <w:tcPr>
            <w:tcW w:w="1307" w:type="dxa"/>
            <w:tcBorders>
              <w:top w:val="single" w:sz="4" w:space="0" w:color="000000"/>
              <w:left w:val="single" w:sz="4" w:space="0" w:color="000000"/>
              <w:bottom w:val="single" w:sz="4" w:space="0" w:color="000000"/>
              <w:right w:val="single" w:sz="4" w:space="0" w:color="000000"/>
            </w:tcBorders>
            <w:vAlign w:val="center"/>
          </w:tcPr>
          <w:p w14:paraId="69AEED19" w14:textId="77777777" w:rsidR="00F02B37" w:rsidRPr="004B6E2A" w:rsidRDefault="00F02B37" w:rsidP="0040272F">
            <w:pPr>
              <w:widowControl/>
              <w:jc w:val="center"/>
              <w:textAlignment w:val="center"/>
              <w:rPr>
                <w:szCs w:val="28"/>
              </w:rPr>
            </w:pPr>
            <w:r>
              <w:rPr>
                <w:szCs w:val="28"/>
              </w:rPr>
              <w:t>1847</w:t>
            </w:r>
          </w:p>
        </w:tc>
        <w:tc>
          <w:tcPr>
            <w:tcW w:w="2020" w:type="dxa"/>
            <w:tcBorders>
              <w:top w:val="single" w:sz="4" w:space="0" w:color="000000"/>
              <w:left w:val="single" w:sz="4" w:space="0" w:color="000000"/>
              <w:bottom w:val="single" w:sz="4" w:space="0" w:color="000000"/>
              <w:right w:val="single" w:sz="4" w:space="0" w:color="000000"/>
            </w:tcBorders>
            <w:vAlign w:val="center"/>
          </w:tcPr>
          <w:p w14:paraId="76CAD968" w14:textId="77777777" w:rsidR="00F02B37" w:rsidRPr="004B6E2A" w:rsidRDefault="00F02B37" w:rsidP="0040272F">
            <w:pPr>
              <w:widowControl/>
              <w:jc w:val="center"/>
              <w:textAlignment w:val="center"/>
              <w:rPr>
                <w:szCs w:val="28"/>
              </w:rPr>
            </w:pPr>
            <w:r w:rsidRPr="006B6B3F">
              <w:rPr>
                <w:szCs w:val="28"/>
              </w:rPr>
              <w:t>1852150</w:t>
            </w:r>
          </w:p>
        </w:tc>
      </w:tr>
      <w:tr w:rsidR="00F02B37" w:rsidRPr="004B6E2A" w14:paraId="797295E3" w14:textId="77777777" w:rsidTr="0040272F">
        <w:trPr>
          <w:trHeight w:val="730"/>
          <w:jc w:val="center"/>
        </w:trPr>
        <w:tc>
          <w:tcPr>
            <w:tcW w:w="691" w:type="dxa"/>
            <w:vMerge/>
            <w:tcBorders>
              <w:top w:val="single" w:sz="4" w:space="0" w:color="000000"/>
              <w:left w:val="single" w:sz="4" w:space="0" w:color="000000"/>
              <w:bottom w:val="single" w:sz="4" w:space="0" w:color="000000"/>
              <w:right w:val="single" w:sz="4" w:space="0" w:color="000000"/>
            </w:tcBorders>
            <w:vAlign w:val="center"/>
          </w:tcPr>
          <w:p w14:paraId="1E5D77A1" w14:textId="77777777" w:rsidR="00F02B37" w:rsidRPr="004B6E2A" w:rsidRDefault="00F02B37" w:rsidP="0040272F">
            <w:pPr>
              <w:jc w:val="center"/>
              <w:rPr>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C30FF1" w14:textId="77777777" w:rsidR="00F02B37" w:rsidRPr="004B6E2A" w:rsidRDefault="00F02B37" w:rsidP="0040272F">
            <w:pPr>
              <w:widowControl/>
              <w:jc w:val="center"/>
              <w:textAlignment w:val="center"/>
              <w:rPr>
                <w:szCs w:val="28"/>
              </w:rPr>
            </w:pPr>
            <w:r w:rsidRPr="004B6E2A">
              <w:rPr>
                <w:rFonts w:hint="eastAsia"/>
                <w:szCs w:val="28"/>
              </w:rPr>
              <w:t>助学金</w:t>
            </w:r>
          </w:p>
        </w:tc>
        <w:tc>
          <w:tcPr>
            <w:tcW w:w="1134" w:type="dxa"/>
            <w:tcBorders>
              <w:top w:val="single" w:sz="4" w:space="0" w:color="000000"/>
              <w:left w:val="single" w:sz="4" w:space="0" w:color="000000"/>
              <w:bottom w:val="single" w:sz="4" w:space="0" w:color="000000"/>
              <w:right w:val="single" w:sz="4" w:space="0" w:color="000000"/>
            </w:tcBorders>
            <w:vAlign w:val="center"/>
          </w:tcPr>
          <w:p w14:paraId="104749B9" w14:textId="77777777" w:rsidR="00F02B37" w:rsidRPr="004B6E2A" w:rsidRDefault="00F02B37" w:rsidP="0040272F">
            <w:pPr>
              <w:widowControl/>
              <w:jc w:val="center"/>
              <w:textAlignment w:val="center"/>
              <w:rPr>
                <w:szCs w:val="28"/>
              </w:rPr>
            </w:pPr>
            <w:r>
              <w:rPr>
                <w:szCs w:val="28"/>
              </w:rPr>
              <w:t>1296</w:t>
            </w:r>
          </w:p>
        </w:tc>
        <w:tc>
          <w:tcPr>
            <w:tcW w:w="1134" w:type="dxa"/>
            <w:tcBorders>
              <w:top w:val="single" w:sz="4" w:space="0" w:color="000000"/>
              <w:left w:val="single" w:sz="4" w:space="0" w:color="000000"/>
              <w:bottom w:val="single" w:sz="4" w:space="0" w:color="000000"/>
              <w:right w:val="single" w:sz="4" w:space="0" w:color="000000"/>
            </w:tcBorders>
            <w:vAlign w:val="center"/>
          </w:tcPr>
          <w:p w14:paraId="19E40864" w14:textId="77777777" w:rsidR="00F02B37" w:rsidRPr="004B6E2A" w:rsidRDefault="00F02B37" w:rsidP="0040272F">
            <w:pPr>
              <w:widowControl/>
              <w:jc w:val="center"/>
              <w:textAlignment w:val="center"/>
              <w:rPr>
                <w:szCs w:val="28"/>
              </w:rPr>
            </w:pPr>
            <w:r>
              <w:rPr>
                <w:szCs w:val="28"/>
              </w:rPr>
              <w:t>1296</w:t>
            </w:r>
          </w:p>
        </w:tc>
        <w:tc>
          <w:tcPr>
            <w:tcW w:w="1307" w:type="dxa"/>
            <w:tcBorders>
              <w:top w:val="single" w:sz="4" w:space="0" w:color="000000"/>
              <w:left w:val="single" w:sz="4" w:space="0" w:color="000000"/>
              <w:bottom w:val="single" w:sz="4" w:space="0" w:color="000000"/>
              <w:right w:val="single" w:sz="4" w:space="0" w:color="000000"/>
            </w:tcBorders>
            <w:vAlign w:val="center"/>
          </w:tcPr>
          <w:p w14:paraId="5C22A810" w14:textId="77777777" w:rsidR="00F02B37" w:rsidRPr="004B6E2A" w:rsidRDefault="00F02B37" w:rsidP="0040272F">
            <w:pPr>
              <w:widowControl/>
              <w:jc w:val="center"/>
              <w:textAlignment w:val="center"/>
              <w:rPr>
                <w:szCs w:val="28"/>
              </w:rPr>
            </w:pPr>
            <w:r>
              <w:rPr>
                <w:szCs w:val="28"/>
              </w:rPr>
              <w:t>1296</w:t>
            </w:r>
          </w:p>
        </w:tc>
        <w:tc>
          <w:tcPr>
            <w:tcW w:w="2020" w:type="dxa"/>
            <w:tcBorders>
              <w:top w:val="single" w:sz="4" w:space="0" w:color="000000"/>
              <w:left w:val="single" w:sz="4" w:space="0" w:color="000000"/>
              <w:bottom w:val="single" w:sz="4" w:space="0" w:color="000000"/>
              <w:right w:val="single" w:sz="4" w:space="0" w:color="000000"/>
            </w:tcBorders>
            <w:vAlign w:val="center"/>
          </w:tcPr>
          <w:p w14:paraId="38964F72" w14:textId="77777777" w:rsidR="00F02B37" w:rsidRPr="004B6E2A" w:rsidRDefault="00F02B37" w:rsidP="0040272F">
            <w:pPr>
              <w:widowControl/>
              <w:jc w:val="center"/>
              <w:textAlignment w:val="center"/>
              <w:rPr>
                <w:szCs w:val="28"/>
              </w:rPr>
            </w:pPr>
            <w:r>
              <w:rPr>
                <w:szCs w:val="28"/>
              </w:rPr>
              <w:t>1296000</w:t>
            </w:r>
          </w:p>
        </w:tc>
      </w:tr>
    </w:tbl>
    <w:p w14:paraId="3BED1EA0" w14:textId="77777777" w:rsidR="00F02B37" w:rsidRPr="00180036" w:rsidRDefault="00F02B37" w:rsidP="00180036">
      <w:pPr>
        <w:spacing w:line="460" w:lineRule="exact"/>
        <w:ind w:firstLineChars="150" w:firstLine="420"/>
        <w:rPr>
          <w:rFonts w:ascii="宋体" w:hAnsi="宋体"/>
          <w:szCs w:val="28"/>
        </w:rPr>
      </w:pPr>
      <w:r w:rsidRPr="00180036">
        <w:rPr>
          <w:rFonts w:ascii="宋体" w:hAnsi="宋体" w:hint="eastAsia"/>
          <w:szCs w:val="28"/>
        </w:rPr>
        <w:t>根据《河南省教育厅办公室关于做好2019年中职国家奖学金评审发放工作的通知》</w:t>
      </w:r>
      <w:r w:rsidRPr="00180036">
        <w:rPr>
          <w:rFonts w:ascii="宋体" w:hAnsi="宋体"/>
          <w:szCs w:val="28"/>
        </w:rPr>
        <w:t>文件指示，结合</w:t>
      </w:r>
      <w:r w:rsidRPr="00180036">
        <w:rPr>
          <w:rFonts w:ascii="宋体" w:hAnsi="宋体" w:hint="eastAsia"/>
          <w:szCs w:val="28"/>
        </w:rPr>
        <w:t>2019年9月30南阳市教委召开的关于中</w:t>
      </w:r>
      <w:proofErr w:type="gramStart"/>
      <w:r w:rsidRPr="00180036">
        <w:rPr>
          <w:rFonts w:ascii="宋体" w:hAnsi="宋体" w:hint="eastAsia"/>
          <w:szCs w:val="28"/>
        </w:rPr>
        <w:t>职国家</w:t>
      </w:r>
      <w:proofErr w:type="gramEnd"/>
      <w:r w:rsidRPr="00180036">
        <w:rPr>
          <w:rFonts w:ascii="宋体" w:hAnsi="宋体" w:hint="eastAsia"/>
          <w:szCs w:val="28"/>
        </w:rPr>
        <w:t>奖学金评审的会议要求，我校成立评审委员会，严格按照文件和会议要求开展评审工作。经评选、公示等流程。最终确定以下3人为南阳市宛西中等专业学校2019年中</w:t>
      </w:r>
      <w:proofErr w:type="gramStart"/>
      <w:r w:rsidRPr="00180036">
        <w:rPr>
          <w:rFonts w:ascii="宋体" w:hAnsi="宋体" w:hint="eastAsia"/>
          <w:szCs w:val="28"/>
        </w:rPr>
        <w:t>职国家</w:t>
      </w:r>
      <w:proofErr w:type="gramEnd"/>
      <w:r w:rsidRPr="00180036">
        <w:rPr>
          <w:rFonts w:ascii="宋体" w:hAnsi="宋体" w:hint="eastAsia"/>
          <w:szCs w:val="28"/>
        </w:rPr>
        <w:t>奖学金上报人选。（整个评审过程由校监察室全程监管督导。）</w:t>
      </w:r>
    </w:p>
    <w:p w14:paraId="12BCAF07" w14:textId="77777777" w:rsidR="00F02B37" w:rsidRPr="00180036" w:rsidRDefault="00F02B37" w:rsidP="00180036">
      <w:pPr>
        <w:pStyle w:val="a8"/>
        <w:numPr>
          <w:ilvl w:val="0"/>
          <w:numId w:val="15"/>
        </w:numPr>
        <w:spacing w:line="460" w:lineRule="exact"/>
        <w:ind w:firstLineChars="0"/>
        <w:rPr>
          <w:rFonts w:ascii="宋体" w:eastAsia="宋体" w:hAnsi="宋体"/>
          <w:sz w:val="28"/>
          <w:szCs w:val="28"/>
        </w:rPr>
      </w:pPr>
      <w:proofErr w:type="gramStart"/>
      <w:r w:rsidRPr="00180036">
        <w:rPr>
          <w:rFonts w:ascii="宋体" w:eastAsia="宋体" w:hAnsi="宋体" w:hint="eastAsia"/>
          <w:sz w:val="28"/>
          <w:szCs w:val="28"/>
        </w:rPr>
        <w:t>贾骏</w:t>
      </w:r>
      <w:proofErr w:type="gramEnd"/>
      <w:r w:rsidRPr="00180036">
        <w:rPr>
          <w:rFonts w:ascii="宋体" w:eastAsia="宋体" w:hAnsi="宋体" w:hint="eastAsia"/>
          <w:sz w:val="28"/>
          <w:szCs w:val="28"/>
        </w:rPr>
        <w:t xml:space="preserve">   （18级汽车运用与维修1班）</w:t>
      </w:r>
    </w:p>
    <w:p w14:paraId="6B935D48" w14:textId="77777777" w:rsidR="00F02B37" w:rsidRPr="00180036" w:rsidRDefault="00F02B37" w:rsidP="00180036">
      <w:pPr>
        <w:pStyle w:val="a8"/>
        <w:numPr>
          <w:ilvl w:val="0"/>
          <w:numId w:val="15"/>
        </w:numPr>
        <w:spacing w:line="460" w:lineRule="exact"/>
        <w:ind w:firstLineChars="0"/>
        <w:rPr>
          <w:rFonts w:ascii="宋体" w:eastAsia="宋体" w:hAnsi="宋体"/>
          <w:sz w:val="28"/>
          <w:szCs w:val="28"/>
        </w:rPr>
      </w:pPr>
      <w:r w:rsidRPr="00180036">
        <w:rPr>
          <w:rFonts w:ascii="宋体" w:eastAsia="宋体" w:hAnsi="宋体" w:hint="eastAsia"/>
          <w:sz w:val="28"/>
          <w:szCs w:val="28"/>
        </w:rPr>
        <w:t>陈璐   （18级平面设计2班）</w:t>
      </w:r>
    </w:p>
    <w:p w14:paraId="0F6E86C6" w14:textId="77777777" w:rsidR="00F02B37" w:rsidRPr="00180036" w:rsidRDefault="00F02B37" w:rsidP="00180036">
      <w:pPr>
        <w:pStyle w:val="a8"/>
        <w:numPr>
          <w:ilvl w:val="0"/>
          <w:numId w:val="15"/>
        </w:numPr>
        <w:spacing w:line="460" w:lineRule="exact"/>
        <w:ind w:firstLineChars="0"/>
        <w:rPr>
          <w:rFonts w:ascii="宋体" w:eastAsia="宋体" w:hAnsi="宋体"/>
          <w:sz w:val="28"/>
          <w:szCs w:val="28"/>
        </w:rPr>
      </w:pPr>
      <w:r w:rsidRPr="00180036">
        <w:rPr>
          <w:rFonts w:ascii="宋体" w:eastAsia="宋体" w:hAnsi="宋体" w:hint="eastAsia"/>
          <w:sz w:val="28"/>
          <w:szCs w:val="28"/>
        </w:rPr>
        <w:t>吴万条 （18级学前教育4班）</w:t>
      </w:r>
    </w:p>
    <w:p w14:paraId="1E3517E6" w14:textId="77777777" w:rsidR="00967A0E" w:rsidRDefault="00967A0E" w:rsidP="00967A0E">
      <w:pPr>
        <w:pStyle w:val="1"/>
        <w:spacing w:line="460" w:lineRule="exact"/>
        <w:ind w:firstLine="560"/>
        <w:rPr>
          <w:rFonts w:ascii="宋体" w:eastAsia="宋体" w:hAnsi="宋体" w:cs="Times New Roman"/>
          <w:szCs w:val="28"/>
        </w:rPr>
      </w:pPr>
      <w:r>
        <w:rPr>
          <w:rFonts w:ascii="宋体" w:eastAsia="宋体" w:hAnsi="宋体" w:cs="宋体" w:hint="eastAsia"/>
          <w:szCs w:val="28"/>
        </w:rPr>
        <w:t>四、就业质量</w:t>
      </w:r>
    </w:p>
    <w:p w14:paraId="75E28E58" w14:textId="77777777" w:rsidR="005B3DE6" w:rsidRDefault="005B3DE6" w:rsidP="005B3DE6">
      <w:pPr>
        <w:spacing w:line="460" w:lineRule="exact"/>
        <w:ind w:left="425" w:firstLineChars="200" w:firstLine="560"/>
        <w:jc w:val="left"/>
        <w:rPr>
          <w:rFonts w:ascii="宋体" w:hAnsi="宋体" w:cs="Times New Roman"/>
          <w:color w:val="000000"/>
          <w:szCs w:val="28"/>
        </w:rPr>
      </w:pPr>
      <w:r>
        <w:rPr>
          <w:rFonts w:ascii="宋体" w:hAnsi="宋体" w:cs="宋体"/>
          <w:szCs w:val="28"/>
        </w:rPr>
        <w:t>201</w:t>
      </w:r>
      <w:r>
        <w:rPr>
          <w:rFonts w:ascii="宋体" w:hAnsi="宋体" w:cs="宋体" w:hint="eastAsia"/>
          <w:szCs w:val="28"/>
        </w:rPr>
        <w:t>9年，我校加强校企合作，做好就业调查，提升就业质量</w:t>
      </w:r>
      <w:r>
        <w:rPr>
          <w:rFonts w:ascii="宋体" w:hAnsi="宋体" w:cs="宋体"/>
          <w:szCs w:val="28"/>
        </w:rPr>
        <w:t>,</w:t>
      </w:r>
      <w:r>
        <w:rPr>
          <w:rFonts w:ascii="宋体" w:hAnsi="宋体" w:cs="宋体" w:hint="eastAsia"/>
          <w:szCs w:val="28"/>
        </w:rPr>
        <w:t>及时跟踪、掌握就业学生动态，巩固就业率。全年毕业学生</w:t>
      </w:r>
      <w:r>
        <w:rPr>
          <w:rFonts w:ascii="宋体" w:hAnsi="宋体" w:cs="宋体" w:hint="eastAsia"/>
          <w:color w:val="000000"/>
          <w:szCs w:val="28"/>
        </w:rPr>
        <w:t>1205人，实现学生</w:t>
      </w:r>
      <w:r>
        <w:rPr>
          <w:rFonts w:ascii="宋体" w:hAnsi="宋体" w:cs="宋体"/>
          <w:color w:val="000000"/>
          <w:szCs w:val="28"/>
        </w:rPr>
        <w:t>100%</w:t>
      </w:r>
      <w:r>
        <w:rPr>
          <w:rFonts w:ascii="宋体" w:hAnsi="宋体" w:cs="宋体" w:hint="eastAsia"/>
          <w:color w:val="000000"/>
          <w:szCs w:val="28"/>
        </w:rPr>
        <w:t>就业，对口就业率达</w:t>
      </w:r>
      <w:r>
        <w:rPr>
          <w:rFonts w:ascii="宋体" w:hAnsi="宋体" w:cs="宋体"/>
          <w:color w:val="000000"/>
          <w:szCs w:val="28"/>
        </w:rPr>
        <w:t>95%</w:t>
      </w:r>
      <w:r>
        <w:rPr>
          <w:rFonts w:ascii="宋体" w:hAnsi="宋体" w:cs="宋体" w:hint="eastAsia"/>
          <w:color w:val="000000"/>
          <w:szCs w:val="28"/>
        </w:rPr>
        <w:t>。</w:t>
      </w:r>
    </w:p>
    <w:p w14:paraId="0F7BC43A" w14:textId="77777777" w:rsidR="005B3DE6" w:rsidRDefault="005B3DE6" w:rsidP="005B3DE6">
      <w:pPr>
        <w:spacing w:line="460" w:lineRule="exact"/>
        <w:ind w:left="-4" w:hanging="4"/>
        <w:jc w:val="center"/>
        <w:rPr>
          <w:rFonts w:ascii="宋体" w:hAnsi="宋体" w:cs="宋体"/>
          <w:b/>
          <w:bCs/>
          <w:kern w:val="0"/>
          <w:szCs w:val="28"/>
        </w:rPr>
      </w:pPr>
      <w:r>
        <w:rPr>
          <w:rFonts w:ascii="宋体" w:hAnsi="宋体" w:cs="宋体"/>
          <w:b/>
          <w:bCs/>
          <w:kern w:val="0"/>
          <w:szCs w:val="28"/>
        </w:rPr>
        <w:t>201</w:t>
      </w:r>
      <w:r>
        <w:rPr>
          <w:rFonts w:ascii="宋体" w:hAnsi="宋体" w:cs="宋体" w:hint="eastAsia"/>
          <w:b/>
          <w:bCs/>
          <w:kern w:val="0"/>
          <w:szCs w:val="28"/>
        </w:rPr>
        <w:t>9年就业学生情况统计表</w:t>
      </w:r>
    </w:p>
    <w:tbl>
      <w:tblPr>
        <w:tblW w:w="7905" w:type="dxa"/>
        <w:jc w:val="center"/>
        <w:tblCellMar>
          <w:left w:w="0" w:type="dxa"/>
          <w:right w:w="0" w:type="dxa"/>
        </w:tblCellMar>
        <w:tblLook w:val="0000" w:firstRow="0" w:lastRow="0" w:firstColumn="0" w:lastColumn="0" w:noHBand="0" w:noVBand="0"/>
      </w:tblPr>
      <w:tblGrid>
        <w:gridCol w:w="2250"/>
        <w:gridCol w:w="1080"/>
        <w:gridCol w:w="1080"/>
        <w:gridCol w:w="1080"/>
        <w:gridCol w:w="1080"/>
        <w:gridCol w:w="1335"/>
      </w:tblGrid>
      <w:tr w:rsidR="005B3DE6" w14:paraId="4EBC332B"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239B19"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专业</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01C022"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毕业人数</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34BF14"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就业人数</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933D3A"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就业率</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A0C78B"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对口就业</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13E170"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对口率</w:t>
            </w:r>
          </w:p>
        </w:tc>
      </w:tr>
      <w:tr w:rsidR="005B3DE6" w14:paraId="2D6533E5"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03DC47"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学前教育</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265999"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384</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481932"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384</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FB9278"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2ED072"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369</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FF90DC"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96.09%</w:t>
            </w:r>
          </w:p>
        </w:tc>
      </w:tr>
      <w:tr w:rsidR="005B3DE6" w14:paraId="550D56F2"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84A84B"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计算机应用</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38FF64"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89</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AA775F"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89</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B23B67"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9D8143"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85</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74AC93"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95.51%</w:t>
            </w:r>
          </w:p>
        </w:tc>
      </w:tr>
      <w:tr w:rsidR="005B3DE6" w14:paraId="664B0F51"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CD700E"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客户信息服务</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50C9BE"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51</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582CDB"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51</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BD9530"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114527"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48</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96C687"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94.12%</w:t>
            </w:r>
          </w:p>
        </w:tc>
      </w:tr>
      <w:tr w:rsidR="005B3DE6" w14:paraId="33254942"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97944E"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光电仪器制造与维修</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21542C"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36</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A6DBAD"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36</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463E76"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D6FAB3"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34</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5C89F6"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94.44%</w:t>
            </w:r>
          </w:p>
        </w:tc>
      </w:tr>
      <w:tr w:rsidR="005B3DE6" w14:paraId="2922F186"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7826DF"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汽车运用与维修</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7804D6"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101</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5E7F0D"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101</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3CF28F"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3233D0"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96</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FA8090"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95.05%</w:t>
            </w:r>
          </w:p>
        </w:tc>
      </w:tr>
      <w:tr w:rsidR="005B3DE6" w14:paraId="05900505"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987A05"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计算机平面设计</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8DF193"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147</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79737D"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147</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504924"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12D5E7"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142</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A4C115"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96.60%</w:t>
            </w:r>
          </w:p>
        </w:tc>
      </w:tr>
      <w:tr w:rsidR="005B3DE6" w14:paraId="67FC0B47"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1D41C0"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美术设计</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701E4F"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33</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4796CB"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33</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70BCD7"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096ECE"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31</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ECA17D"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93.94%</w:t>
            </w:r>
          </w:p>
        </w:tc>
      </w:tr>
      <w:tr w:rsidR="005B3DE6" w14:paraId="46907AAE"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499EF3"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电子商务</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63A94A"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47</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6273FF"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47</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08B7A1"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798BF5"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44</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FB0234"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93.62%</w:t>
            </w:r>
          </w:p>
        </w:tc>
      </w:tr>
      <w:tr w:rsidR="005B3DE6" w14:paraId="5F5A9C10"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BF2D5E"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lastRenderedPageBreak/>
              <w:t>电子电器应用与维修</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3C45EA"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116</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5308E3"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116</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88AF01"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AE783B"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111</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47321E"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95.69%</w:t>
            </w:r>
          </w:p>
        </w:tc>
      </w:tr>
      <w:tr w:rsidR="005B3DE6" w14:paraId="53FC4A12"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21F2B2"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烟草生产与加工</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686B2F"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89</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E4BFB7"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89</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9BC0ED"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44F7BA"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86</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E053D0"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96.63%</w:t>
            </w:r>
          </w:p>
        </w:tc>
      </w:tr>
      <w:tr w:rsidR="005B3DE6" w14:paraId="5E131867"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B289E1"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机电技术应用</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604173"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112</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BBA1E9"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112</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3F25E9"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9E3350"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107</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234B78"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95.54%</w:t>
            </w:r>
          </w:p>
        </w:tc>
      </w:tr>
      <w:tr w:rsidR="005B3DE6" w14:paraId="7D8DE86F" w14:textId="77777777" w:rsidTr="0058721E">
        <w:trPr>
          <w:trHeight w:val="600"/>
          <w:jc w:val="center"/>
        </w:trPr>
        <w:tc>
          <w:tcPr>
            <w:tcW w:w="22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9C1125"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合计</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4A773C" w14:textId="77777777" w:rsidR="005B3DE6" w:rsidRDefault="005B3DE6" w:rsidP="0058721E">
            <w:pPr>
              <w:widowControl/>
              <w:jc w:val="center"/>
              <w:textAlignment w:val="center"/>
              <w:rPr>
                <w:rFonts w:ascii="宋体" w:hAnsi="宋体" w:cs="宋体"/>
                <w:color w:val="000000"/>
                <w:sz w:val="22"/>
              </w:rPr>
            </w:pPr>
            <w:r>
              <w:rPr>
                <w:rFonts w:ascii="宋体" w:hAnsi="宋体" w:cs="宋体" w:hint="eastAsia"/>
                <w:color w:val="000000"/>
                <w:kern w:val="0"/>
                <w:sz w:val="22"/>
                <w:lang w:bidi="ar"/>
              </w:rPr>
              <w:t>1205</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CCF484"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1205</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CD3CE1"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100%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A53DD0"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1153</w:t>
            </w:r>
          </w:p>
        </w:tc>
        <w:tc>
          <w:tcPr>
            <w:tcW w:w="13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40FF45" w14:textId="77777777" w:rsidR="005B3DE6" w:rsidRDefault="005B3DE6" w:rsidP="0058721E">
            <w:pPr>
              <w:widowControl/>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95.07%</w:t>
            </w:r>
          </w:p>
        </w:tc>
      </w:tr>
    </w:tbl>
    <w:p w14:paraId="481AD985" w14:textId="77777777" w:rsidR="005B3DE6" w:rsidRDefault="005B3DE6" w:rsidP="005B3DE6">
      <w:pPr>
        <w:spacing w:line="460" w:lineRule="exact"/>
        <w:ind w:firstLineChars="200" w:firstLine="560"/>
        <w:rPr>
          <w:rFonts w:ascii="宋体" w:hAnsi="宋体" w:cs="宋体"/>
          <w:szCs w:val="28"/>
        </w:rPr>
      </w:pPr>
      <w:r>
        <w:rPr>
          <w:rFonts w:ascii="宋体" w:hAnsi="宋体" w:cs="宋体" w:hint="eastAsia"/>
          <w:szCs w:val="28"/>
        </w:rPr>
        <w:t>在就业学生初次就业起薪方面，学前教育专业学生起薪较低，平均为</w:t>
      </w:r>
      <w:r>
        <w:rPr>
          <w:rFonts w:ascii="宋体" w:hAnsi="宋体" w:cs="宋体"/>
          <w:szCs w:val="28"/>
        </w:rPr>
        <w:t>1</w:t>
      </w:r>
      <w:r>
        <w:rPr>
          <w:rFonts w:ascii="宋体" w:hAnsi="宋体" w:cs="宋体" w:hint="eastAsia"/>
          <w:szCs w:val="28"/>
        </w:rPr>
        <w:t>5</w:t>
      </w:r>
      <w:r>
        <w:rPr>
          <w:rFonts w:ascii="宋体" w:hAnsi="宋体" w:cs="宋体"/>
          <w:szCs w:val="28"/>
        </w:rPr>
        <w:t>00</w:t>
      </w:r>
      <w:r>
        <w:rPr>
          <w:rFonts w:ascii="宋体" w:hAnsi="宋体" w:cs="宋体" w:hint="eastAsia"/>
          <w:szCs w:val="28"/>
        </w:rPr>
        <w:t>元左右，其它专业起薪较高，达到</w:t>
      </w:r>
      <w:r>
        <w:rPr>
          <w:rFonts w:ascii="宋体" w:hAnsi="宋体" w:cs="宋体"/>
          <w:szCs w:val="28"/>
        </w:rPr>
        <w:t>2700</w:t>
      </w:r>
      <w:r>
        <w:rPr>
          <w:rFonts w:ascii="宋体" w:hAnsi="宋体" w:cs="宋体" w:hint="eastAsia"/>
          <w:szCs w:val="28"/>
        </w:rPr>
        <w:t>元以上，平面设计专业起薪最高，平均达</w:t>
      </w:r>
      <w:r>
        <w:rPr>
          <w:rFonts w:ascii="宋体" w:hAnsi="宋体" w:cs="宋体"/>
          <w:szCs w:val="28"/>
        </w:rPr>
        <w:t>3000</w:t>
      </w:r>
      <w:r>
        <w:rPr>
          <w:rFonts w:ascii="宋体" w:hAnsi="宋体" w:cs="宋体" w:hint="eastAsia"/>
          <w:szCs w:val="28"/>
        </w:rPr>
        <w:t>元以上。</w:t>
      </w:r>
    </w:p>
    <w:p w14:paraId="49178C12" w14:textId="77777777" w:rsidR="005B3DE6" w:rsidRDefault="005B3DE6" w:rsidP="005B3DE6">
      <w:pPr>
        <w:ind w:firstLine="200"/>
        <w:jc w:val="center"/>
        <w:rPr>
          <w:rFonts w:ascii="宋体" w:hAnsi="宋体" w:cs="Times New Roman"/>
          <w:szCs w:val="28"/>
        </w:rPr>
      </w:pPr>
      <w:r>
        <w:rPr>
          <w:noProof/>
        </w:rPr>
        <w:drawing>
          <wp:inline distT="0" distB="0" distL="0" distR="0" wp14:anchorId="09E8D219" wp14:editId="43D0CFD0">
            <wp:extent cx="4572000" cy="2743200"/>
            <wp:effectExtent l="0" t="0" r="0" b="0"/>
            <wp:docPr id="9" name="图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6576B1" w14:textId="77777777" w:rsidR="005B3DE6" w:rsidRDefault="005B3DE6" w:rsidP="005B3DE6">
      <w:pPr>
        <w:spacing w:line="480" w:lineRule="exact"/>
        <w:ind w:firstLineChars="200" w:firstLine="560"/>
        <w:rPr>
          <w:rFonts w:ascii="宋体" w:hAnsi="宋体" w:cs="Times New Roman"/>
          <w:szCs w:val="28"/>
        </w:rPr>
      </w:pPr>
      <w:r>
        <w:rPr>
          <w:rFonts w:ascii="宋体" w:hAnsi="宋体" w:cs="宋体" w:hint="eastAsia"/>
          <w:szCs w:val="28"/>
        </w:rPr>
        <w:t>今年升入高等教育学生也比去年有所增加，共升学64人，占毕业生数的5</w:t>
      </w:r>
      <w:r>
        <w:rPr>
          <w:rFonts w:ascii="宋体" w:hAnsi="宋体" w:cs="宋体"/>
          <w:szCs w:val="28"/>
        </w:rPr>
        <w:t>%</w:t>
      </w:r>
      <w:r>
        <w:rPr>
          <w:rFonts w:ascii="宋体" w:hAnsi="宋体" w:cs="宋体" w:hint="eastAsia"/>
          <w:szCs w:val="28"/>
        </w:rPr>
        <w:t>。</w:t>
      </w:r>
    </w:p>
    <w:p w14:paraId="7A872A35" w14:textId="77777777" w:rsidR="005B3DE6" w:rsidRDefault="005B3DE6" w:rsidP="005B3DE6">
      <w:pPr>
        <w:jc w:val="center"/>
        <w:rPr>
          <w:rFonts w:ascii="宋体" w:hAnsi="宋体" w:cs="Times New Roman"/>
          <w:szCs w:val="28"/>
        </w:rPr>
      </w:pPr>
      <w:r>
        <w:rPr>
          <w:noProof/>
        </w:rPr>
        <w:drawing>
          <wp:inline distT="0" distB="0" distL="0" distR="0" wp14:anchorId="3CC14A63" wp14:editId="5E4F7A0D">
            <wp:extent cx="4572000" cy="2743200"/>
            <wp:effectExtent l="0" t="0" r="0" b="0"/>
            <wp:docPr id="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6B1F27" w14:textId="77777777" w:rsidR="006B3F8F" w:rsidRPr="00B2120D" w:rsidRDefault="006B3F8F" w:rsidP="006B3F8F">
      <w:pPr>
        <w:spacing w:line="460" w:lineRule="exact"/>
        <w:ind w:firstLineChars="200" w:firstLine="560"/>
        <w:rPr>
          <w:rFonts w:ascii="宋体" w:hAnsi="宋体" w:cs="Times New Roman"/>
          <w:szCs w:val="28"/>
        </w:rPr>
      </w:pPr>
      <w:r w:rsidRPr="00B2120D">
        <w:rPr>
          <w:rFonts w:ascii="宋体" w:hAnsi="宋体" w:cs="宋体" w:hint="eastAsia"/>
          <w:szCs w:val="28"/>
        </w:rPr>
        <w:lastRenderedPageBreak/>
        <w:t>五</w:t>
      </w:r>
      <w:r>
        <w:rPr>
          <w:rFonts w:ascii="宋体" w:hAnsi="宋体" w:cs="宋体" w:hint="eastAsia"/>
          <w:szCs w:val="28"/>
        </w:rPr>
        <w:t>、</w:t>
      </w:r>
      <w:r w:rsidRPr="00B2120D">
        <w:rPr>
          <w:rFonts w:ascii="宋体" w:hAnsi="宋体" w:cs="宋体" w:hint="eastAsia"/>
          <w:szCs w:val="28"/>
        </w:rPr>
        <w:t>职业发展</w:t>
      </w:r>
    </w:p>
    <w:p w14:paraId="5E96E439" w14:textId="77777777" w:rsidR="005E3AAF" w:rsidRPr="00B2120D" w:rsidRDefault="005E3AAF" w:rsidP="00030E1D">
      <w:pPr>
        <w:widowControl/>
        <w:shd w:val="clear" w:color="auto" w:fill="FFFFFF"/>
        <w:spacing w:line="460" w:lineRule="exact"/>
        <w:ind w:firstLineChars="200" w:firstLine="560"/>
        <w:jc w:val="left"/>
        <w:rPr>
          <w:rFonts w:ascii="宋体" w:hAnsi="宋体" w:cs="Times New Roman"/>
          <w:kern w:val="0"/>
          <w:szCs w:val="28"/>
        </w:rPr>
      </w:pPr>
      <w:r w:rsidRPr="00B2120D">
        <w:rPr>
          <w:rFonts w:ascii="宋体" w:hAnsi="宋体" w:cs="宋体" w:hint="eastAsia"/>
          <w:kern w:val="0"/>
          <w:szCs w:val="28"/>
          <w:bdr w:val="none" w:sz="0" w:space="0" w:color="auto" w:frame="1"/>
        </w:rPr>
        <w:t>学校积极开展学生职业生涯指导工作，通过理论指导和技能训练，来推进</w:t>
      </w:r>
      <w:r>
        <w:rPr>
          <w:rFonts w:ascii="宋体" w:hAnsi="宋体" w:cs="宋体" w:hint="eastAsia"/>
          <w:kern w:val="0"/>
          <w:szCs w:val="28"/>
          <w:bdr w:val="none" w:sz="0" w:space="0" w:color="auto" w:frame="1"/>
        </w:rPr>
        <w:t>学</w:t>
      </w:r>
      <w:r w:rsidRPr="00B2120D">
        <w:rPr>
          <w:rFonts w:ascii="宋体" w:hAnsi="宋体" w:cs="宋体" w:hint="eastAsia"/>
          <w:kern w:val="0"/>
          <w:szCs w:val="28"/>
          <w:bdr w:val="none" w:sz="0" w:space="0" w:color="auto" w:frame="1"/>
        </w:rPr>
        <w:t>生的职业发展。学校通过改革教学模式和教学评价方式，来促进学生学会学习，培养了学生的学习能力。</w:t>
      </w:r>
      <w:r w:rsidRPr="00B2120D">
        <w:rPr>
          <w:rFonts w:ascii="宋体" w:hAnsi="宋体" w:cs="宋体" w:hint="eastAsia"/>
          <w:kern w:val="0"/>
          <w:szCs w:val="28"/>
        </w:rPr>
        <w:t>学校注重学生的职业生涯规划，在校期间着力抓好学生基础知识学习，以“宽基础，强技能”提升学生再学习能力。学校注重学生的职业素养的养成，不仅强化学生硬实力，还强化学生职业理念，职业情感，职业品格的培养，学生岗位适应能力强，基本能适应岗位的变化。</w:t>
      </w:r>
    </w:p>
    <w:p w14:paraId="5DBE3C5E" w14:textId="5CA4DE78" w:rsidR="005E3AAF" w:rsidRDefault="005E3AAF" w:rsidP="005E3AAF">
      <w:pPr>
        <w:widowControl/>
        <w:shd w:val="clear" w:color="auto" w:fill="FFFFFF"/>
        <w:spacing w:line="460" w:lineRule="exact"/>
        <w:ind w:firstLineChars="200" w:firstLine="560"/>
        <w:jc w:val="left"/>
        <w:rPr>
          <w:rFonts w:ascii="宋体" w:hAnsi="宋体" w:cs="Times New Roman"/>
          <w:color w:val="FF0000"/>
          <w:kern w:val="0"/>
          <w:szCs w:val="28"/>
        </w:rPr>
      </w:pPr>
      <w:r w:rsidRPr="00B2120D">
        <w:rPr>
          <w:rFonts w:ascii="宋体" w:hAnsi="宋体" w:cs="宋体" w:hint="eastAsia"/>
          <w:kern w:val="0"/>
          <w:szCs w:val="28"/>
        </w:rPr>
        <w:t>学校认真执行省市关于努力培养创新型人才的要求，切实</w:t>
      </w:r>
      <w:proofErr w:type="gramStart"/>
      <w:r w:rsidRPr="00B2120D">
        <w:rPr>
          <w:rFonts w:ascii="宋体" w:hAnsi="宋体" w:cs="宋体" w:hint="eastAsia"/>
          <w:kern w:val="0"/>
          <w:szCs w:val="28"/>
        </w:rPr>
        <w:t>践行</w:t>
      </w:r>
      <w:proofErr w:type="gramEnd"/>
      <w:r w:rsidRPr="00B2120D">
        <w:rPr>
          <w:rFonts w:ascii="宋体" w:hAnsi="宋体" w:cs="宋体" w:hint="eastAsia"/>
          <w:kern w:val="0"/>
          <w:szCs w:val="28"/>
        </w:rPr>
        <w:t>为社会培养技能型人才的职教使命，把培养学生创新意识、创新能力作为工作重点，在全校各专业中大力开展技能竞赛活动，取得了一系列令人瞩目的成果。</w:t>
      </w:r>
      <w:r w:rsidRPr="00B2120D">
        <w:rPr>
          <w:rFonts w:ascii="宋体" w:hAnsi="宋体" w:cs="宋体"/>
          <w:kern w:val="0"/>
          <w:szCs w:val="28"/>
        </w:rPr>
        <w:t>201</w:t>
      </w:r>
      <w:r w:rsidR="006B5F77">
        <w:rPr>
          <w:rFonts w:ascii="宋体" w:hAnsi="宋体" w:cs="宋体"/>
          <w:kern w:val="0"/>
          <w:szCs w:val="28"/>
        </w:rPr>
        <w:t>9</w:t>
      </w:r>
      <w:r w:rsidRPr="00B2120D">
        <w:rPr>
          <w:rFonts w:ascii="宋体" w:hAnsi="宋体" w:cs="宋体" w:hint="eastAsia"/>
          <w:kern w:val="0"/>
          <w:szCs w:val="28"/>
        </w:rPr>
        <w:t>年学校在</w:t>
      </w:r>
      <w:r>
        <w:rPr>
          <w:rFonts w:ascii="宋体" w:hAnsi="宋体" w:cs="宋体" w:hint="eastAsia"/>
          <w:kern w:val="0"/>
          <w:szCs w:val="28"/>
        </w:rPr>
        <w:t>省市</w:t>
      </w:r>
      <w:r w:rsidRPr="00B2120D">
        <w:rPr>
          <w:rFonts w:ascii="宋体" w:hAnsi="宋体" w:cs="宋体" w:hint="eastAsia"/>
          <w:kern w:val="0"/>
          <w:szCs w:val="28"/>
        </w:rPr>
        <w:t>技能大赛、</w:t>
      </w:r>
      <w:r>
        <w:rPr>
          <w:rFonts w:ascii="宋体" w:hAnsi="宋体" w:cs="宋体" w:hint="eastAsia"/>
          <w:kern w:val="0"/>
          <w:szCs w:val="28"/>
        </w:rPr>
        <w:t>传统文化大赛及素质能力大赛</w:t>
      </w:r>
      <w:r w:rsidRPr="00B2120D">
        <w:rPr>
          <w:rFonts w:ascii="宋体" w:hAnsi="宋体" w:cs="宋体" w:hint="eastAsia"/>
          <w:kern w:val="0"/>
          <w:szCs w:val="28"/>
        </w:rPr>
        <w:t>中获得优异成绩，具体成绩如下：</w:t>
      </w:r>
      <w:r w:rsidRPr="00F11292">
        <w:rPr>
          <w:rFonts w:ascii="宋体" w:hAnsi="宋体" w:cs="Times New Roman"/>
          <w:color w:val="FF0000"/>
          <w:kern w:val="0"/>
          <w:szCs w:val="28"/>
        </w:rPr>
        <w:t xml:space="preserve"> </w:t>
      </w:r>
    </w:p>
    <w:tbl>
      <w:tblPr>
        <w:tblW w:w="4840" w:type="dxa"/>
        <w:jc w:val="center"/>
        <w:tblLook w:val="04A0" w:firstRow="1" w:lastRow="0" w:firstColumn="1" w:lastColumn="0" w:noHBand="0" w:noVBand="1"/>
      </w:tblPr>
      <w:tblGrid>
        <w:gridCol w:w="1417"/>
        <w:gridCol w:w="1141"/>
        <w:gridCol w:w="1141"/>
        <w:gridCol w:w="1141"/>
      </w:tblGrid>
      <w:tr w:rsidR="0058721E" w:rsidRPr="00147864" w14:paraId="44696738" w14:textId="77777777" w:rsidTr="0058721E">
        <w:trPr>
          <w:trHeight w:val="285"/>
          <w:jc w:val="center"/>
        </w:trPr>
        <w:tc>
          <w:tcPr>
            <w:tcW w:w="4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EBDEF" w14:textId="77777777" w:rsidR="0058721E" w:rsidRPr="00147864" w:rsidRDefault="0058721E" w:rsidP="0058721E">
            <w:pPr>
              <w:widowControl/>
              <w:jc w:val="center"/>
              <w:rPr>
                <w:rFonts w:cs="宋体"/>
                <w:color w:val="000000"/>
                <w:kern w:val="0"/>
                <w:sz w:val="22"/>
              </w:rPr>
            </w:pPr>
            <w:r w:rsidRPr="00147864">
              <w:rPr>
                <w:rFonts w:cs="宋体" w:hint="eastAsia"/>
                <w:color w:val="000000"/>
                <w:kern w:val="0"/>
                <w:sz w:val="22"/>
              </w:rPr>
              <w:t>省赛情</w:t>
            </w:r>
            <w:proofErr w:type="gramStart"/>
            <w:r w:rsidRPr="00147864">
              <w:rPr>
                <w:rFonts w:cs="宋体" w:hint="eastAsia"/>
                <w:color w:val="000000"/>
                <w:kern w:val="0"/>
                <w:sz w:val="22"/>
              </w:rPr>
              <w:t>况</w:t>
            </w:r>
            <w:proofErr w:type="gramEnd"/>
            <w:r w:rsidRPr="00147864">
              <w:rPr>
                <w:rFonts w:cs="宋体" w:hint="eastAsia"/>
                <w:color w:val="000000"/>
                <w:kern w:val="0"/>
                <w:sz w:val="22"/>
              </w:rPr>
              <w:t>一览</w:t>
            </w:r>
          </w:p>
        </w:tc>
      </w:tr>
      <w:tr w:rsidR="0058721E" w:rsidRPr="00147864" w14:paraId="642057D6" w14:textId="77777777" w:rsidTr="0058721E">
        <w:trPr>
          <w:trHeight w:val="285"/>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AA9B0AE"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参赛项目</w:t>
            </w:r>
          </w:p>
        </w:tc>
        <w:tc>
          <w:tcPr>
            <w:tcW w:w="1141" w:type="dxa"/>
            <w:tcBorders>
              <w:top w:val="nil"/>
              <w:left w:val="nil"/>
              <w:bottom w:val="single" w:sz="4" w:space="0" w:color="auto"/>
              <w:right w:val="single" w:sz="4" w:space="0" w:color="auto"/>
            </w:tcBorders>
            <w:shd w:val="clear" w:color="auto" w:fill="auto"/>
            <w:noWrap/>
            <w:vAlign w:val="bottom"/>
            <w:hideMark/>
          </w:tcPr>
          <w:p w14:paraId="7AEBB4CF" w14:textId="77777777" w:rsidR="0058721E" w:rsidRPr="00147864" w:rsidRDefault="0058721E" w:rsidP="0058721E">
            <w:pPr>
              <w:widowControl/>
              <w:jc w:val="left"/>
              <w:rPr>
                <w:rFonts w:cs="宋体"/>
                <w:b/>
                <w:bCs/>
                <w:color w:val="000000"/>
                <w:kern w:val="0"/>
                <w:sz w:val="22"/>
              </w:rPr>
            </w:pPr>
            <w:r w:rsidRPr="00147864">
              <w:rPr>
                <w:rFonts w:cs="宋体" w:hint="eastAsia"/>
                <w:b/>
                <w:bCs/>
                <w:color w:val="000000"/>
                <w:kern w:val="0"/>
                <w:sz w:val="22"/>
              </w:rPr>
              <w:t>学生姓名</w:t>
            </w:r>
          </w:p>
        </w:tc>
        <w:tc>
          <w:tcPr>
            <w:tcW w:w="1141" w:type="dxa"/>
            <w:tcBorders>
              <w:top w:val="nil"/>
              <w:left w:val="nil"/>
              <w:bottom w:val="single" w:sz="4" w:space="0" w:color="auto"/>
              <w:right w:val="single" w:sz="4" w:space="0" w:color="auto"/>
            </w:tcBorders>
            <w:shd w:val="clear" w:color="auto" w:fill="auto"/>
            <w:noWrap/>
            <w:vAlign w:val="bottom"/>
            <w:hideMark/>
          </w:tcPr>
          <w:p w14:paraId="3F8472D8"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等级</w:t>
            </w:r>
          </w:p>
        </w:tc>
        <w:tc>
          <w:tcPr>
            <w:tcW w:w="1141" w:type="dxa"/>
            <w:tcBorders>
              <w:top w:val="nil"/>
              <w:left w:val="nil"/>
              <w:bottom w:val="single" w:sz="4" w:space="0" w:color="auto"/>
              <w:right w:val="single" w:sz="4" w:space="0" w:color="auto"/>
            </w:tcBorders>
            <w:shd w:val="clear" w:color="auto" w:fill="auto"/>
            <w:noWrap/>
            <w:vAlign w:val="bottom"/>
            <w:hideMark/>
          </w:tcPr>
          <w:p w14:paraId="573695DE"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指导教师</w:t>
            </w:r>
          </w:p>
        </w:tc>
      </w:tr>
      <w:tr w:rsidR="0058721E" w:rsidRPr="00147864" w14:paraId="0B9F7853" w14:textId="77777777" w:rsidTr="0058721E">
        <w:trPr>
          <w:trHeight w:val="285"/>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7D6A60D"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车轮定位</w:t>
            </w:r>
          </w:p>
        </w:tc>
        <w:tc>
          <w:tcPr>
            <w:tcW w:w="1141" w:type="dxa"/>
            <w:tcBorders>
              <w:top w:val="nil"/>
              <w:left w:val="nil"/>
              <w:bottom w:val="single" w:sz="4" w:space="0" w:color="auto"/>
              <w:right w:val="single" w:sz="4" w:space="0" w:color="auto"/>
            </w:tcBorders>
            <w:shd w:val="clear" w:color="auto" w:fill="auto"/>
            <w:noWrap/>
            <w:vAlign w:val="bottom"/>
            <w:hideMark/>
          </w:tcPr>
          <w:p w14:paraId="10AD1D7D" w14:textId="77777777" w:rsidR="0058721E" w:rsidRPr="00147864" w:rsidRDefault="0058721E" w:rsidP="0058721E">
            <w:pPr>
              <w:widowControl/>
              <w:jc w:val="left"/>
              <w:rPr>
                <w:rFonts w:cs="宋体"/>
                <w:b/>
                <w:bCs/>
                <w:color w:val="000000"/>
                <w:kern w:val="0"/>
                <w:sz w:val="22"/>
              </w:rPr>
            </w:pPr>
            <w:proofErr w:type="gramStart"/>
            <w:r w:rsidRPr="00147864">
              <w:rPr>
                <w:rFonts w:cs="宋体" w:hint="eastAsia"/>
                <w:b/>
                <w:bCs/>
                <w:color w:val="000000"/>
                <w:kern w:val="0"/>
                <w:sz w:val="22"/>
              </w:rPr>
              <w:t>寇毅凡</w:t>
            </w:r>
            <w:proofErr w:type="gramEnd"/>
            <w:r w:rsidRPr="00147864">
              <w:rPr>
                <w:rFonts w:cs="宋体" w:hint="eastAsia"/>
                <w:b/>
                <w:bCs/>
                <w:color w:val="000000"/>
                <w:kern w:val="0"/>
                <w:sz w:val="22"/>
              </w:rPr>
              <w:t>等</w:t>
            </w:r>
          </w:p>
        </w:tc>
        <w:tc>
          <w:tcPr>
            <w:tcW w:w="1141" w:type="dxa"/>
            <w:tcBorders>
              <w:top w:val="nil"/>
              <w:left w:val="nil"/>
              <w:bottom w:val="single" w:sz="4" w:space="0" w:color="auto"/>
              <w:right w:val="single" w:sz="4" w:space="0" w:color="auto"/>
            </w:tcBorders>
            <w:shd w:val="clear" w:color="auto" w:fill="auto"/>
            <w:noWrap/>
            <w:vAlign w:val="bottom"/>
            <w:hideMark/>
          </w:tcPr>
          <w:p w14:paraId="5C50F2F0"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省一等奖</w:t>
            </w:r>
          </w:p>
        </w:tc>
        <w:tc>
          <w:tcPr>
            <w:tcW w:w="1141" w:type="dxa"/>
            <w:tcBorders>
              <w:top w:val="nil"/>
              <w:left w:val="nil"/>
              <w:bottom w:val="single" w:sz="4" w:space="0" w:color="auto"/>
              <w:right w:val="single" w:sz="4" w:space="0" w:color="auto"/>
            </w:tcBorders>
            <w:shd w:val="clear" w:color="auto" w:fill="auto"/>
            <w:noWrap/>
            <w:vAlign w:val="bottom"/>
            <w:hideMark/>
          </w:tcPr>
          <w:p w14:paraId="2884D9AD"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李晓等</w:t>
            </w:r>
          </w:p>
        </w:tc>
      </w:tr>
      <w:tr w:rsidR="0058721E" w:rsidRPr="00147864" w14:paraId="49CF64FE" w14:textId="77777777" w:rsidTr="0058721E">
        <w:trPr>
          <w:trHeight w:val="285"/>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FD7BDA6"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汽车维修</w:t>
            </w:r>
          </w:p>
        </w:tc>
        <w:tc>
          <w:tcPr>
            <w:tcW w:w="1141" w:type="dxa"/>
            <w:tcBorders>
              <w:top w:val="nil"/>
              <w:left w:val="nil"/>
              <w:bottom w:val="single" w:sz="4" w:space="0" w:color="auto"/>
              <w:right w:val="single" w:sz="4" w:space="0" w:color="auto"/>
            </w:tcBorders>
            <w:shd w:val="clear" w:color="auto" w:fill="auto"/>
            <w:noWrap/>
            <w:vAlign w:val="bottom"/>
            <w:hideMark/>
          </w:tcPr>
          <w:p w14:paraId="12937DAC"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刘</w:t>
            </w:r>
            <w:proofErr w:type="gramStart"/>
            <w:r w:rsidRPr="00147864">
              <w:rPr>
                <w:rFonts w:cs="宋体" w:hint="eastAsia"/>
                <w:color w:val="000000"/>
                <w:kern w:val="0"/>
                <w:sz w:val="22"/>
              </w:rPr>
              <w:t>一</w:t>
            </w:r>
            <w:proofErr w:type="gramEnd"/>
            <w:r w:rsidRPr="00147864">
              <w:rPr>
                <w:rFonts w:cs="宋体" w:hint="eastAsia"/>
                <w:color w:val="000000"/>
                <w:kern w:val="0"/>
                <w:sz w:val="22"/>
              </w:rPr>
              <w:t>丁</w:t>
            </w:r>
          </w:p>
        </w:tc>
        <w:tc>
          <w:tcPr>
            <w:tcW w:w="1141" w:type="dxa"/>
            <w:tcBorders>
              <w:top w:val="nil"/>
              <w:left w:val="nil"/>
              <w:bottom w:val="single" w:sz="4" w:space="0" w:color="auto"/>
              <w:right w:val="single" w:sz="4" w:space="0" w:color="auto"/>
            </w:tcBorders>
            <w:shd w:val="clear" w:color="auto" w:fill="auto"/>
            <w:noWrap/>
            <w:vAlign w:val="bottom"/>
            <w:hideMark/>
          </w:tcPr>
          <w:p w14:paraId="3F48E668"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省二等奖</w:t>
            </w:r>
          </w:p>
        </w:tc>
        <w:tc>
          <w:tcPr>
            <w:tcW w:w="1141" w:type="dxa"/>
            <w:tcBorders>
              <w:top w:val="nil"/>
              <w:left w:val="nil"/>
              <w:bottom w:val="single" w:sz="4" w:space="0" w:color="auto"/>
              <w:right w:val="single" w:sz="4" w:space="0" w:color="auto"/>
            </w:tcBorders>
            <w:shd w:val="clear" w:color="auto" w:fill="auto"/>
            <w:noWrap/>
            <w:vAlign w:val="bottom"/>
            <w:hideMark/>
          </w:tcPr>
          <w:p w14:paraId="6ABC0316"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李学增</w:t>
            </w:r>
          </w:p>
        </w:tc>
      </w:tr>
      <w:tr w:rsidR="0058721E" w:rsidRPr="00147864" w14:paraId="66C5C80C" w14:textId="77777777" w:rsidTr="0058721E">
        <w:trPr>
          <w:trHeight w:val="285"/>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46243BC"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客户信息</w:t>
            </w:r>
          </w:p>
        </w:tc>
        <w:tc>
          <w:tcPr>
            <w:tcW w:w="1141" w:type="dxa"/>
            <w:tcBorders>
              <w:top w:val="nil"/>
              <w:left w:val="nil"/>
              <w:bottom w:val="single" w:sz="4" w:space="0" w:color="auto"/>
              <w:right w:val="single" w:sz="4" w:space="0" w:color="auto"/>
            </w:tcBorders>
            <w:shd w:val="clear" w:color="auto" w:fill="auto"/>
            <w:noWrap/>
            <w:vAlign w:val="bottom"/>
            <w:hideMark/>
          </w:tcPr>
          <w:p w14:paraId="38CD4682"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陈璐</w:t>
            </w:r>
          </w:p>
        </w:tc>
        <w:tc>
          <w:tcPr>
            <w:tcW w:w="1141" w:type="dxa"/>
            <w:tcBorders>
              <w:top w:val="nil"/>
              <w:left w:val="nil"/>
              <w:bottom w:val="single" w:sz="4" w:space="0" w:color="auto"/>
              <w:right w:val="single" w:sz="4" w:space="0" w:color="auto"/>
            </w:tcBorders>
            <w:shd w:val="clear" w:color="auto" w:fill="auto"/>
            <w:noWrap/>
            <w:vAlign w:val="bottom"/>
            <w:hideMark/>
          </w:tcPr>
          <w:p w14:paraId="3616C072"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省二等奖</w:t>
            </w:r>
          </w:p>
        </w:tc>
        <w:tc>
          <w:tcPr>
            <w:tcW w:w="1141" w:type="dxa"/>
            <w:tcBorders>
              <w:top w:val="nil"/>
              <w:left w:val="nil"/>
              <w:bottom w:val="single" w:sz="4" w:space="0" w:color="auto"/>
              <w:right w:val="single" w:sz="4" w:space="0" w:color="auto"/>
            </w:tcBorders>
            <w:shd w:val="clear" w:color="auto" w:fill="auto"/>
            <w:noWrap/>
            <w:vAlign w:val="bottom"/>
            <w:hideMark/>
          </w:tcPr>
          <w:p w14:paraId="21E19960"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胡颖</w:t>
            </w:r>
          </w:p>
        </w:tc>
      </w:tr>
      <w:tr w:rsidR="0058721E" w:rsidRPr="00147864" w14:paraId="4E5BC87E" w14:textId="77777777" w:rsidTr="006307D3">
        <w:trPr>
          <w:trHeight w:val="48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C985BD6"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短文写作</w:t>
            </w:r>
          </w:p>
        </w:tc>
        <w:tc>
          <w:tcPr>
            <w:tcW w:w="1141" w:type="dxa"/>
            <w:tcBorders>
              <w:top w:val="nil"/>
              <w:left w:val="nil"/>
              <w:bottom w:val="single" w:sz="4" w:space="0" w:color="auto"/>
              <w:right w:val="single" w:sz="4" w:space="0" w:color="auto"/>
            </w:tcBorders>
            <w:shd w:val="clear" w:color="auto" w:fill="auto"/>
            <w:noWrap/>
            <w:vAlign w:val="bottom"/>
            <w:hideMark/>
          </w:tcPr>
          <w:p w14:paraId="0C07F4AA"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胡艳茹</w:t>
            </w:r>
          </w:p>
        </w:tc>
        <w:tc>
          <w:tcPr>
            <w:tcW w:w="1141" w:type="dxa"/>
            <w:tcBorders>
              <w:top w:val="nil"/>
              <w:left w:val="nil"/>
              <w:bottom w:val="single" w:sz="4" w:space="0" w:color="auto"/>
              <w:right w:val="single" w:sz="4" w:space="0" w:color="auto"/>
            </w:tcBorders>
            <w:shd w:val="clear" w:color="auto" w:fill="auto"/>
            <w:noWrap/>
            <w:vAlign w:val="bottom"/>
            <w:hideMark/>
          </w:tcPr>
          <w:p w14:paraId="2841E205"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省二等奖</w:t>
            </w:r>
          </w:p>
        </w:tc>
        <w:tc>
          <w:tcPr>
            <w:tcW w:w="1141" w:type="dxa"/>
            <w:tcBorders>
              <w:top w:val="nil"/>
              <w:left w:val="nil"/>
              <w:bottom w:val="single" w:sz="4" w:space="0" w:color="auto"/>
              <w:right w:val="single" w:sz="4" w:space="0" w:color="auto"/>
            </w:tcBorders>
            <w:shd w:val="clear" w:color="auto" w:fill="auto"/>
            <w:noWrap/>
            <w:vAlign w:val="bottom"/>
            <w:hideMark/>
          </w:tcPr>
          <w:p w14:paraId="02889F81"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高永新</w:t>
            </w:r>
          </w:p>
        </w:tc>
      </w:tr>
      <w:tr w:rsidR="0058721E" w:rsidRPr="00147864" w14:paraId="5323585A" w14:textId="77777777" w:rsidTr="006307D3">
        <w:trPr>
          <w:trHeight w:val="571"/>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2275F32"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应用文写作</w:t>
            </w:r>
          </w:p>
        </w:tc>
        <w:tc>
          <w:tcPr>
            <w:tcW w:w="1141" w:type="dxa"/>
            <w:tcBorders>
              <w:top w:val="nil"/>
              <w:left w:val="nil"/>
              <w:bottom w:val="single" w:sz="4" w:space="0" w:color="auto"/>
              <w:right w:val="single" w:sz="4" w:space="0" w:color="auto"/>
            </w:tcBorders>
            <w:shd w:val="clear" w:color="auto" w:fill="auto"/>
            <w:noWrap/>
            <w:vAlign w:val="bottom"/>
            <w:hideMark/>
          </w:tcPr>
          <w:p w14:paraId="2B7BCE57" w14:textId="77777777" w:rsidR="0058721E" w:rsidRPr="00147864" w:rsidRDefault="0058721E" w:rsidP="0058721E">
            <w:pPr>
              <w:widowControl/>
              <w:jc w:val="left"/>
              <w:rPr>
                <w:rFonts w:cs="宋体"/>
                <w:color w:val="000000"/>
                <w:kern w:val="0"/>
                <w:sz w:val="22"/>
              </w:rPr>
            </w:pPr>
            <w:proofErr w:type="gramStart"/>
            <w:r w:rsidRPr="00147864">
              <w:rPr>
                <w:rFonts w:cs="宋体" w:hint="eastAsia"/>
                <w:color w:val="000000"/>
                <w:kern w:val="0"/>
                <w:sz w:val="22"/>
              </w:rPr>
              <w:t>王亿超</w:t>
            </w:r>
            <w:proofErr w:type="gramEnd"/>
          </w:p>
        </w:tc>
        <w:tc>
          <w:tcPr>
            <w:tcW w:w="1141" w:type="dxa"/>
            <w:tcBorders>
              <w:top w:val="nil"/>
              <w:left w:val="nil"/>
              <w:bottom w:val="single" w:sz="4" w:space="0" w:color="auto"/>
              <w:right w:val="single" w:sz="4" w:space="0" w:color="auto"/>
            </w:tcBorders>
            <w:shd w:val="clear" w:color="auto" w:fill="auto"/>
            <w:noWrap/>
            <w:vAlign w:val="bottom"/>
            <w:hideMark/>
          </w:tcPr>
          <w:p w14:paraId="47A7BCE4" w14:textId="77777777" w:rsidR="0058721E" w:rsidRPr="00147864" w:rsidRDefault="0058721E" w:rsidP="0058721E">
            <w:pPr>
              <w:widowControl/>
              <w:jc w:val="left"/>
              <w:rPr>
                <w:rFonts w:cs="宋体"/>
                <w:color w:val="000000"/>
                <w:kern w:val="0"/>
                <w:sz w:val="22"/>
              </w:rPr>
            </w:pPr>
            <w:r w:rsidRPr="00147864">
              <w:rPr>
                <w:rFonts w:cs="宋体" w:hint="eastAsia"/>
                <w:color w:val="000000"/>
                <w:kern w:val="0"/>
                <w:sz w:val="22"/>
              </w:rPr>
              <w:t>省二等奖</w:t>
            </w:r>
          </w:p>
        </w:tc>
        <w:tc>
          <w:tcPr>
            <w:tcW w:w="1141" w:type="dxa"/>
            <w:tcBorders>
              <w:top w:val="nil"/>
              <w:left w:val="nil"/>
              <w:bottom w:val="single" w:sz="4" w:space="0" w:color="auto"/>
              <w:right w:val="single" w:sz="4" w:space="0" w:color="auto"/>
            </w:tcBorders>
            <w:shd w:val="clear" w:color="auto" w:fill="auto"/>
            <w:noWrap/>
            <w:vAlign w:val="bottom"/>
            <w:hideMark/>
          </w:tcPr>
          <w:p w14:paraId="09065624" w14:textId="77777777" w:rsidR="0058721E" w:rsidRPr="00147864" w:rsidRDefault="0058721E" w:rsidP="0058721E">
            <w:pPr>
              <w:widowControl/>
              <w:jc w:val="left"/>
              <w:rPr>
                <w:rFonts w:cs="宋体"/>
                <w:color w:val="000000"/>
                <w:kern w:val="0"/>
                <w:sz w:val="22"/>
              </w:rPr>
            </w:pPr>
            <w:proofErr w:type="gramStart"/>
            <w:r w:rsidRPr="00147864">
              <w:rPr>
                <w:rFonts w:cs="宋体" w:hint="eastAsia"/>
                <w:color w:val="000000"/>
                <w:kern w:val="0"/>
                <w:sz w:val="22"/>
              </w:rPr>
              <w:t>韩泓单</w:t>
            </w:r>
            <w:proofErr w:type="gramEnd"/>
          </w:p>
        </w:tc>
      </w:tr>
    </w:tbl>
    <w:p w14:paraId="0E015428" w14:textId="77777777" w:rsidR="0058721E" w:rsidRDefault="0058721E" w:rsidP="0058721E">
      <w:r>
        <w:rPr>
          <w:noProof/>
        </w:rPr>
        <w:lastRenderedPageBreak/>
        <w:drawing>
          <wp:inline distT="0" distB="0" distL="0" distR="0" wp14:anchorId="2A0A2681" wp14:editId="6273FE46">
            <wp:extent cx="5076190" cy="5866667"/>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6190" cy="5866667"/>
                    </a:xfrm>
                    <a:prstGeom prst="rect">
                      <a:avLst/>
                    </a:prstGeom>
                  </pic:spPr>
                </pic:pic>
              </a:graphicData>
            </a:graphic>
          </wp:inline>
        </w:drawing>
      </w:r>
    </w:p>
    <w:p w14:paraId="640645BD" w14:textId="77777777" w:rsidR="005E3AAF" w:rsidRDefault="00CF2953" w:rsidP="005E3AAF">
      <w:pPr>
        <w:widowControl/>
        <w:shd w:val="clear" w:color="auto" w:fill="FFFFFF"/>
        <w:spacing w:line="460" w:lineRule="exact"/>
        <w:ind w:firstLineChars="200" w:firstLine="560"/>
        <w:jc w:val="left"/>
        <w:rPr>
          <w:rFonts w:ascii="宋体" w:hAnsi="宋体" w:cs="Times New Roman"/>
          <w:color w:val="FF0000"/>
          <w:kern w:val="0"/>
          <w:szCs w:val="28"/>
        </w:rPr>
      </w:pPr>
      <w:r w:rsidRPr="003069A3">
        <w:rPr>
          <w:noProof/>
        </w:rPr>
        <w:drawing>
          <wp:anchor distT="0" distB="0" distL="114300" distR="114300" simplePos="0" relativeHeight="251689984" behindDoc="1" locked="0" layoutInCell="1" allowOverlap="1" wp14:anchorId="16EEB459" wp14:editId="5E8989E8">
            <wp:simplePos x="0" y="0"/>
            <wp:positionH relativeFrom="column">
              <wp:posOffset>-104775</wp:posOffset>
            </wp:positionH>
            <wp:positionV relativeFrom="paragraph">
              <wp:posOffset>180975</wp:posOffset>
            </wp:positionV>
            <wp:extent cx="5274310" cy="3810000"/>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E613D" w14:textId="77777777" w:rsidR="006B3F8F" w:rsidRPr="006B3F8F" w:rsidRDefault="006B3F8F" w:rsidP="006B3F8F">
      <w:pPr>
        <w:rPr>
          <w:sz w:val="24"/>
          <w:szCs w:val="24"/>
        </w:rPr>
      </w:pPr>
    </w:p>
    <w:p w14:paraId="3FD54B7C" w14:textId="77777777" w:rsidR="0018316A" w:rsidRPr="006B3F8F" w:rsidRDefault="0018316A" w:rsidP="0018316A">
      <w:pPr>
        <w:ind w:firstLine="420"/>
        <w:rPr>
          <w:rFonts w:ascii="宋体" w:hAnsi="宋体" w:cs="宋体"/>
          <w:sz w:val="24"/>
          <w:szCs w:val="24"/>
        </w:rPr>
      </w:pPr>
    </w:p>
    <w:p w14:paraId="74BDA438" w14:textId="77777777" w:rsidR="005E3AAF" w:rsidRDefault="005E3AAF" w:rsidP="00B91F36">
      <w:pPr>
        <w:widowControl/>
        <w:spacing w:line="460" w:lineRule="exact"/>
        <w:ind w:firstLineChars="150" w:firstLine="420"/>
        <w:jc w:val="center"/>
        <w:rPr>
          <w:rFonts w:ascii="宋体" w:hAnsi="宋体" w:cs="宋体"/>
          <w:szCs w:val="28"/>
        </w:rPr>
      </w:pPr>
    </w:p>
    <w:p w14:paraId="2A51DFD2" w14:textId="77777777" w:rsidR="005E3AAF" w:rsidRDefault="005E3AAF" w:rsidP="00B91F36">
      <w:pPr>
        <w:widowControl/>
        <w:spacing w:line="460" w:lineRule="exact"/>
        <w:ind w:firstLineChars="150" w:firstLine="420"/>
        <w:jc w:val="center"/>
        <w:rPr>
          <w:rFonts w:ascii="宋体" w:hAnsi="宋体" w:cs="宋体"/>
          <w:szCs w:val="28"/>
        </w:rPr>
      </w:pPr>
    </w:p>
    <w:p w14:paraId="22044F49" w14:textId="77777777" w:rsidR="005E3AAF" w:rsidRDefault="005E3AAF" w:rsidP="00B91F36">
      <w:pPr>
        <w:widowControl/>
        <w:spacing w:line="460" w:lineRule="exact"/>
        <w:ind w:firstLineChars="150" w:firstLine="420"/>
        <w:jc w:val="center"/>
        <w:rPr>
          <w:rFonts w:ascii="宋体" w:hAnsi="宋体" w:cs="宋体"/>
          <w:szCs w:val="28"/>
        </w:rPr>
      </w:pPr>
    </w:p>
    <w:p w14:paraId="1A626EC0" w14:textId="77777777" w:rsidR="005E3AAF" w:rsidRDefault="005E3AAF" w:rsidP="00B91F36">
      <w:pPr>
        <w:widowControl/>
        <w:spacing w:line="460" w:lineRule="exact"/>
        <w:ind w:firstLineChars="150" w:firstLine="420"/>
        <w:jc w:val="center"/>
        <w:rPr>
          <w:rFonts w:ascii="宋体" w:hAnsi="宋体" w:cs="宋体"/>
          <w:szCs w:val="28"/>
        </w:rPr>
      </w:pPr>
    </w:p>
    <w:p w14:paraId="4D3F7D50" w14:textId="77777777" w:rsidR="00CF2953" w:rsidRDefault="00CF2953" w:rsidP="00B91F36">
      <w:pPr>
        <w:widowControl/>
        <w:spacing w:line="460" w:lineRule="exact"/>
        <w:ind w:firstLineChars="150" w:firstLine="420"/>
        <w:jc w:val="center"/>
        <w:rPr>
          <w:rFonts w:ascii="宋体" w:hAnsi="宋体" w:cs="宋体"/>
          <w:szCs w:val="28"/>
        </w:rPr>
      </w:pPr>
    </w:p>
    <w:p w14:paraId="17B73D6F" w14:textId="77777777" w:rsidR="00CF2953" w:rsidRDefault="00CF2953" w:rsidP="00B91F36">
      <w:pPr>
        <w:widowControl/>
        <w:spacing w:line="460" w:lineRule="exact"/>
        <w:ind w:firstLineChars="150" w:firstLine="420"/>
        <w:jc w:val="center"/>
        <w:rPr>
          <w:rFonts w:ascii="宋体" w:hAnsi="宋体" w:cs="宋体"/>
          <w:szCs w:val="28"/>
        </w:rPr>
      </w:pPr>
    </w:p>
    <w:p w14:paraId="6BBC76DB" w14:textId="77777777" w:rsidR="00686D64" w:rsidRPr="00C35416" w:rsidRDefault="00B91F36" w:rsidP="00B91F36">
      <w:pPr>
        <w:widowControl/>
        <w:spacing w:line="460" w:lineRule="exact"/>
        <w:ind w:firstLineChars="150" w:firstLine="420"/>
        <w:jc w:val="center"/>
        <w:rPr>
          <w:rFonts w:ascii="宋体" w:hAnsi="宋体" w:cs="宋体"/>
          <w:szCs w:val="28"/>
        </w:rPr>
      </w:pPr>
      <w:r>
        <w:rPr>
          <w:rFonts w:ascii="宋体" w:hAnsi="宋体" w:cs="宋体" w:hint="eastAsia"/>
          <w:szCs w:val="28"/>
        </w:rPr>
        <w:lastRenderedPageBreak/>
        <w:t>第三部分</w:t>
      </w:r>
      <w:r w:rsidR="00686D64" w:rsidRPr="00C35416">
        <w:rPr>
          <w:rFonts w:ascii="宋体" w:hAnsi="宋体" w:cs="宋体" w:hint="eastAsia"/>
          <w:szCs w:val="28"/>
        </w:rPr>
        <w:t>、</w:t>
      </w:r>
      <w:r>
        <w:rPr>
          <w:rFonts w:ascii="宋体" w:hAnsi="宋体" w:cs="宋体" w:hint="eastAsia"/>
          <w:szCs w:val="28"/>
        </w:rPr>
        <w:t>质量保障措施</w:t>
      </w:r>
    </w:p>
    <w:p w14:paraId="38289DDB" w14:textId="77777777" w:rsidR="006B3F8F" w:rsidRPr="00543A0B" w:rsidRDefault="006B3F8F" w:rsidP="006B3F8F">
      <w:pPr>
        <w:pStyle w:val="1"/>
        <w:spacing w:line="460" w:lineRule="exact"/>
        <w:ind w:firstLine="560"/>
        <w:rPr>
          <w:rFonts w:ascii="宋体" w:eastAsia="宋体" w:hAnsi="宋体" w:cs="Times New Roman"/>
          <w:szCs w:val="28"/>
        </w:rPr>
      </w:pPr>
      <w:r w:rsidRPr="00543A0B">
        <w:rPr>
          <w:rFonts w:ascii="宋体" w:eastAsia="宋体" w:hAnsi="宋体" w:cs="宋体" w:hint="eastAsia"/>
          <w:szCs w:val="28"/>
        </w:rPr>
        <w:t>一、专业动态调整</w:t>
      </w:r>
    </w:p>
    <w:p w14:paraId="093C9C6D" w14:textId="3BF7931C" w:rsidR="00CF2953" w:rsidRPr="00821388" w:rsidRDefault="00CF2953" w:rsidP="00CF2953">
      <w:pPr>
        <w:widowControl/>
        <w:shd w:val="clear" w:color="auto" w:fill="FFFFFF"/>
        <w:spacing w:line="460" w:lineRule="exact"/>
        <w:ind w:firstLineChars="200" w:firstLine="560"/>
        <w:jc w:val="left"/>
        <w:rPr>
          <w:rFonts w:ascii="宋体" w:hAnsi="宋体" w:cs="Times New Roman"/>
          <w:color w:val="FF0000"/>
          <w:kern w:val="0"/>
          <w:szCs w:val="28"/>
        </w:rPr>
      </w:pPr>
      <w:r w:rsidRPr="00543A0B">
        <w:rPr>
          <w:rFonts w:ascii="宋体" w:hAnsi="宋体" w:cs="宋体" w:hint="eastAsia"/>
          <w:kern w:val="0"/>
          <w:szCs w:val="28"/>
          <w:bdr w:val="none" w:sz="0" w:space="0" w:color="auto" w:frame="1"/>
        </w:rPr>
        <w:t>学校结合区域经济发展对人才的需求，并根据教育部、省教育厅有关职业教育人才培养方案的指导意见精神，</w:t>
      </w:r>
      <w:r w:rsidRPr="00543A0B">
        <w:rPr>
          <w:rFonts w:ascii="宋体" w:hAnsi="宋体" w:cs="宋体" w:hint="eastAsia"/>
          <w:color w:val="101010"/>
          <w:kern w:val="0"/>
          <w:szCs w:val="28"/>
        </w:rPr>
        <w:t>建立健全了人才需求与专业设置动态调整机制。</w:t>
      </w:r>
      <w:r w:rsidRPr="00543A0B">
        <w:rPr>
          <w:rFonts w:ascii="宋体" w:hAnsi="宋体" w:cs="宋体"/>
          <w:color w:val="101010"/>
          <w:kern w:val="0"/>
          <w:szCs w:val="28"/>
        </w:rPr>
        <w:t>201</w:t>
      </w:r>
      <w:r>
        <w:rPr>
          <w:rFonts w:ascii="宋体" w:hAnsi="宋体" w:cs="宋体"/>
          <w:color w:val="101010"/>
          <w:kern w:val="0"/>
          <w:szCs w:val="28"/>
        </w:rPr>
        <w:t>9</w:t>
      </w:r>
      <w:r w:rsidRPr="00543A0B">
        <w:rPr>
          <w:rFonts w:ascii="宋体" w:hAnsi="宋体" w:cs="宋体" w:hint="eastAsia"/>
          <w:color w:val="101010"/>
          <w:kern w:val="0"/>
          <w:szCs w:val="28"/>
        </w:rPr>
        <w:t>年度，学校组织力量通过问卷调查、走访、召开座谈会等形式对省内外企业行业的产业结构和用工需求进行调研，及时掌握企业专业、岗位、人才的需求，在此基础上，专业设置按照教育与产业、学校与企业、专业设置与职业岗位相对接的原则，适时地对原有专业作了调整</w:t>
      </w:r>
      <w:r>
        <w:rPr>
          <w:rFonts w:ascii="宋体" w:hAnsi="宋体" w:cs="宋体" w:hint="eastAsia"/>
          <w:color w:val="101010"/>
          <w:kern w:val="0"/>
          <w:szCs w:val="28"/>
        </w:rPr>
        <w:t>。</w:t>
      </w:r>
      <w:r w:rsidRPr="006B5F77">
        <w:rPr>
          <w:rFonts w:ascii="宋体" w:hAnsi="宋体" w:cs="宋体" w:hint="eastAsia"/>
          <w:color w:val="000000" w:themeColor="text1"/>
          <w:kern w:val="0"/>
          <w:szCs w:val="28"/>
        </w:rPr>
        <w:t>学前教育系以学前教育专业为品牌专业。信息技术系以校企合作的电子商务专业和平面设计专业为品牌专业，外加普通计算机专业。汽车应用系以校企合作的金</w:t>
      </w:r>
      <w:proofErr w:type="gramStart"/>
      <w:r w:rsidRPr="006B5F77">
        <w:rPr>
          <w:rFonts w:ascii="宋体" w:hAnsi="宋体" w:cs="宋体" w:hint="eastAsia"/>
          <w:color w:val="000000" w:themeColor="text1"/>
          <w:kern w:val="0"/>
          <w:szCs w:val="28"/>
        </w:rPr>
        <w:t>铧</w:t>
      </w:r>
      <w:proofErr w:type="gramEnd"/>
      <w:r w:rsidRPr="006B5F77">
        <w:rPr>
          <w:rFonts w:ascii="宋体" w:hAnsi="宋体" w:cs="宋体" w:hint="eastAsia"/>
          <w:color w:val="000000" w:themeColor="text1"/>
          <w:kern w:val="0"/>
          <w:szCs w:val="28"/>
        </w:rPr>
        <w:t>锐为品牌专业，外加普通汽修专业。</w:t>
      </w:r>
    </w:p>
    <w:p w14:paraId="7549A81C" w14:textId="383B6295" w:rsidR="00CF2953" w:rsidRPr="00543A0B" w:rsidRDefault="00CF2953" w:rsidP="00CF2953">
      <w:pPr>
        <w:spacing w:line="460" w:lineRule="exact"/>
        <w:ind w:firstLineChars="200" w:firstLine="560"/>
        <w:rPr>
          <w:rFonts w:ascii="宋体" w:hAnsi="宋体" w:cs="Times New Roman"/>
          <w:szCs w:val="28"/>
        </w:rPr>
      </w:pPr>
      <w:r w:rsidRPr="00543A0B">
        <w:rPr>
          <w:rFonts w:ascii="宋体" w:hAnsi="宋体" w:cs="宋体" w:hint="eastAsia"/>
          <w:color w:val="101010"/>
          <w:kern w:val="0"/>
          <w:szCs w:val="28"/>
        </w:rPr>
        <w:t>在人才培养方案的修订上密切联系地方产业，强化服务性和实用性。学校成立了专业建设委员会，根据产业需求对人才培养方案进行研究，提出意见和建议，保证办学跟着市场走，学生所学与岗位要求一致，人才培养与未来发展一致。根据专业建设委员会的意见和建议，由教务科牵头，招就办、学生科和各教研室参与，修</w:t>
      </w:r>
      <w:r w:rsidR="006B5F77">
        <w:rPr>
          <w:rFonts w:ascii="宋体" w:hAnsi="宋体" w:cs="宋体" w:hint="eastAsia"/>
          <w:color w:val="101010"/>
          <w:kern w:val="0"/>
          <w:szCs w:val="28"/>
        </w:rPr>
        <w:t>订</w:t>
      </w:r>
      <w:r w:rsidRPr="00543A0B">
        <w:rPr>
          <w:rFonts w:ascii="宋体" w:hAnsi="宋体" w:cs="宋体" w:hint="eastAsia"/>
          <w:color w:val="101010"/>
          <w:kern w:val="0"/>
          <w:szCs w:val="28"/>
        </w:rPr>
        <w:t>了原有的实施性人培养方案，制定了</w:t>
      </w:r>
      <w:r w:rsidRPr="00543A0B">
        <w:rPr>
          <w:rFonts w:ascii="宋体" w:hAnsi="宋体" w:cs="宋体"/>
          <w:color w:val="101010"/>
          <w:kern w:val="0"/>
          <w:szCs w:val="28"/>
        </w:rPr>
        <w:t>201</w:t>
      </w:r>
      <w:r>
        <w:rPr>
          <w:rFonts w:ascii="宋体" w:hAnsi="宋体" w:cs="宋体"/>
          <w:color w:val="101010"/>
          <w:kern w:val="0"/>
          <w:szCs w:val="28"/>
        </w:rPr>
        <w:t>9</w:t>
      </w:r>
      <w:r w:rsidRPr="00543A0B">
        <w:rPr>
          <w:rFonts w:ascii="宋体" w:hAnsi="宋体" w:cs="宋体" w:hint="eastAsia"/>
          <w:color w:val="101010"/>
          <w:kern w:val="0"/>
          <w:szCs w:val="28"/>
        </w:rPr>
        <w:t>年各专业人才培养方案，</w:t>
      </w:r>
      <w:r w:rsidRPr="00543A0B">
        <w:rPr>
          <w:rFonts w:ascii="宋体" w:hAnsi="宋体" w:cs="宋体" w:hint="eastAsia"/>
          <w:szCs w:val="28"/>
        </w:rPr>
        <w:t>积极同企业进行联系协调，了解企业的人才需求方向和对学生的能力素质要求，根据学生的表现和企业的实际情况，由企业和学校共同制定学生的培养计划，双方协商实施，确保学生毕业后能成为企业的合格员工。</w:t>
      </w:r>
      <w:r w:rsidRPr="00543A0B">
        <w:rPr>
          <w:rFonts w:ascii="宋体" w:hAnsi="宋体" w:cs="宋体" w:hint="eastAsia"/>
          <w:kern w:val="0"/>
          <w:szCs w:val="28"/>
          <w:bdr w:val="none" w:sz="0" w:space="0" w:color="auto" w:frame="1"/>
        </w:rPr>
        <w:t>在执行方案的过程中，学校广泛听取教育界、企业界人士的意见，重点在专业培养专门化方向、教学内容安排、专业师资和实验实</w:t>
      </w:r>
      <w:proofErr w:type="gramStart"/>
      <w:r w:rsidRPr="00543A0B">
        <w:rPr>
          <w:rFonts w:ascii="宋体" w:hAnsi="宋体" w:cs="宋体" w:hint="eastAsia"/>
          <w:kern w:val="0"/>
          <w:szCs w:val="28"/>
          <w:bdr w:val="none" w:sz="0" w:space="0" w:color="auto" w:frame="1"/>
        </w:rPr>
        <w:t>训设备</w:t>
      </w:r>
      <w:proofErr w:type="gramEnd"/>
      <w:r w:rsidRPr="00543A0B">
        <w:rPr>
          <w:rFonts w:ascii="宋体" w:hAnsi="宋体" w:cs="宋体" w:hint="eastAsia"/>
          <w:kern w:val="0"/>
          <w:szCs w:val="28"/>
          <w:bdr w:val="none" w:sz="0" w:space="0" w:color="auto" w:frame="1"/>
        </w:rPr>
        <w:t>建设等方面进行滚动式调整</w:t>
      </w:r>
      <w:r w:rsidRPr="00543A0B">
        <w:rPr>
          <w:rFonts w:ascii="宋体" w:hAnsi="宋体" w:cs="宋体" w:hint="eastAsia"/>
          <w:color w:val="101010"/>
          <w:kern w:val="0"/>
          <w:szCs w:val="28"/>
        </w:rPr>
        <w:t>，有效促进了学生良好职业素养的养成、综合素质的提高、专业技能的提升。</w:t>
      </w:r>
    </w:p>
    <w:p w14:paraId="25C321F3" w14:textId="77777777" w:rsidR="00050FC3" w:rsidRPr="00543A0B" w:rsidRDefault="00050FC3" w:rsidP="00CF2953">
      <w:pPr>
        <w:pStyle w:val="1"/>
        <w:spacing w:line="460" w:lineRule="exact"/>
        <w:ind w:firstLine="560"/>
        <w:rPr>
          <w:rFonts w:ascii="宋体" w:eastAsia="宋体" w:hAnsi="宋体" w:cs="Times New Roman"/>
          <w:szCs w:val="28"/>
        </w:rPr>
      </w:pPr>
      <w:r w:rsidRPr="00543A0B">
        <w:rPr>
          <w:rFonts w:ascii="宋体" w:eastAsia="宋体" w:hAnsi="宋体" w:cs="宋体" w:hint="eastAsia"/>
          <w:szCs w:val="28"/>
        </w:rPr>
        <w:t>二、教育教学改革</w:t>
      </w:r>
    </w:p>
    <w:p w14:paraId="49FA30C8" w14:textId="77777777" w:rsidR="00050FC3" w:rsidRPr="00543A0B" w:rsidRDefault="00050FC3" w:rsidP="00050FC3">
      <w:pPr>
        <w:widowControl/>
        <w:shd w:val="clear" w:color="auto" w:fill="FFFFFF"/>
        <w:spacing w:line="460" w:lineRule="exact"/>
        <w:ind w:firstLineChars="200" w:firstLine="560"/>
        <w:jc w:val="left"/>
        <w:rPr>
          <w:rFonts w:ascii="宋体" w:hAnsi="宋体" w:cs="Times New Roman"/>
          <w:kern w:val="0"/>
          <w:szCs w:val="28"/>
          <w:bdr w:val="none" w:sz="0" w:space="0" w:color="auto" w:frame="1"/>
        </w:rPr>
      </w:pPr>
      <w:r w:rsidRPr="00543A0B">
        <w:rPr>
          <w:rFonts w:ascii="宋体" w:hAnsi="宋体" w:cs="宋体"/>
          <w:color w:val="101010"/>
          <w:kern w:val="0"/>
          <w:szCs w:val="28"/>
        </w:rPr>
        <w:t>1.</w:t>
      </w:r>
      <w:r w:rsidRPr="00543A0B">
        <w:rPr>
          <w:rFonts w:ascii="宋体" w:hAnsi="宋体" w:cs="宋体" w:hint="eastAsia"/>
          <w:kern w:val="0"/>
          <w:szCs w:val="28"/>
          <w:bdr w:val="none" w:sz="0" w:space="0" w:color="auto" w:frame="1"/>
        </w:rPr>
        <w:t>课程体系</w:t>
      </w:r>
      <w:r>
        <w:rPr>
          <w:rFonts w:ascii="宋体" w:hAnsi="宋体" w:cs="宋体" w:hint="eastAsia"/>
          <w:kern w:val="0"/>
          <w:szCs w:val="28"/>
          <w:bdr w:val="none" w:sz="0" w:space="0" w:color="auto" w:frame="1"/>
        </w:rPr>
        <w:t>改革稳中求变</w:t>
      </w:r>
      <w:r w:rsidRPr="00543A0B">
        <w:rPr>
          <w:rFonts w:ascii="宋体" w:hAnsi="宋体" w:cs="宋体" w:hint="eastAsia"/>
          <w:kern w:val="0"/>
          <w:szCs w:val="28"/>
          <w:bdr w:val="none" w:sz="0" w:space="0" w:color="auto" w:frame="1"/>
        </w:rPr>
        <w:t>。</w:t>
      </w:r>
    </w:p>
    <w:p w14:paraId="1E2E49C4" w14:textId="77777777" w:rsidR="00050FC3" w:rsidRDefault="00050FC3" w:rsidP="00050FC3">
      <w:pPr>
        <w:widowControl/>
        <w:shd w:val="clear" w:color="auto" w:fill="FFFFFF"/>
        <w:spacing w:line="460" w:lineRule="exact"/>
        <w:jc w:val="left"/>
        <w:rPr>
          <w:rFonts w:ascii="宋体" w:hAnsi="宋体" w:cs="宋体"/>
          <w:color w:val="101010"/>
          <w:kern w:val="0"/>
          <w:szCs w:val="28"/>
        </w:rPr>
      </w:pPr>
      <w:r>
        <w:rPr>
          <w:rFonts w:ascii="宋体" w:hAnsi="宋体" w:cs="宋体" w:hint="eastAsia"/>
          <w:color w:val="101010"/>
          <w:kern w:val="0"/>
          <w:szCs w:val="28"/>
        </w:rPr>
        <w:t xml:space="preserve">   </w:t>
      </w:r>
      <w:r w:rsidRPr="00543A0B">
        <w:rPr>
          <w:rFonts w:ascii="宋体" w:hAnsi="宋体" w:cs="宋体" w:hint="eastAsia"/>
          <w:color w:val="101010"/>
          <w:kern w:val="0"/>
          <w:szCs w:val="28"/>
        </w:rPr>
        <w:t>（</w:t>
      </w:r>
      <w:r w:rsidRPr="00543A0B">
        <w:rPr>
          <w:rFonts w:ascii="宋体" w:hAnsi="宋体" w:cs="宋体"/>
          <w:color w:val="101010"/>
          <w:kern w:val="0"/>
          <w:szCs w:val="28"/>
        </w:rPr>
        <w:t>1</w:t>
      </w:r>
      <w:r>
        <w:rPr>
          <w:rFonts w:ascii="宋体" w:hAnsi="宋体" w:cs="宋体" w:hint="eastAsia"/>
          <w:color w:val="101010"/>
          <w:kern w:val="0"/>
          <w:szCs w:val="28"/>
        </w:rPr>
        <w:t>）公共基础课</w:t>
      </w:r>
      <w:r w:rsidRPr="00543A0B">
        <w:rPr>
          <w:rFonts w:ascii="宋体" w:hAnsi="宋体" w:cs="宋体" w:hint="eastAsia"/>
          <w:color w:val="101010"/>
          <w:kern w:val="0"/>
          <w:szCs w:val="28"/>
        </w:rPr>
        <w:t>作了</w:t>
      </w:r>
      <w:r>
        <w:rPr>
          <w:rFonts w:ascii="宋体" w:hAnsi="宋体" w:cs="宋体" w:hint="eastAsia"/>
          <w:color w:val="101010"/>
          <w:kern w:val="0"/>
          <w:szCs w:val="28"/>
        </w:rPr>
        <w:t>必要的调整</w:t>
      </w:r>
      <w:r w:rsidRPr="00543A0B">
        <w:rPr>
          <w:rFonts w:ascii="宋体" w:hAnsi="宋体" w:cs="宋体" w:hint="eastAsia"/>
          <w:color w:val="101010"/>
          <w:kern w:val="0"/>
          <w:szCs w:val="28"/>
        </w:rPr>
        <w:t>。</w:t>
      </w:r>
      <w:r>
        <w:rPr>
          <w:rFonts w:ascii="宋体" w:hAnsi="宋体" w:cs="宋体" w:hint="eastAsia"/>
          <w:color w:val="101010"/>
          <w:kern w:val="0"/>
          <w:szCs w:val="28"/>
        </w:rPr>
        <w:t>教学内容应该服务于学生</w:t>
      </w:r>
      <w:proofErr w:type="gramStart"/>
      <w:r>
        <w:rPr>
          <w:rFonts w:ascii="宋体" w:hAnsi="宋体" w:cs="宋体" w:hint="eastAsia"/>
          <w:color w:val="101010"/>
          <w:kern w:val="0"/>
          <w:szCs w:val="28"/>
        </w:rPr>
        <w:t>的职场生涯</w:t>
      </w:r>
      <w:proofErr w:type="gramEnd"/>
      <w:r>
        <w:rPr>
          <w:rFonts w:ascii="宋体" w:hAnsi="宋体" w:cs="宋体" w:hint="eastAsia"/>
          <w:color w:val="101010"/>
          <w:kern w:val="0"/>
          <w:szCs w:val="28"/>
        </w:rPr>
        <w:t>和健康生活。因此</w:t>
      </w:r>
      <w:r w:rsidRPr="00543A0B">
        <w:rPr>
          <w:rFonts w:ascii="宋体" w:hAnsi="宋体" w:cs="宋体" w:hint="eastAsia"/>
          <w:color w:val="101010"/>
          <w:kern w:val="0"/>
          <w:szCs w:val="28"/>
        </w:rPr>
        <w:t>在教学内容上</w:t>
      </w:r>
      <w:r>
        <w:rPr>
          <w:rFonts w:ascii="宋体" w:hAnsi="宋体" w:cs="宋体" w:hint="eastAsia"/>
          <w:color w:val="101010"/>
          <w:kern w:val="0"/>
          <w:szCs w:val="28"/>
        </w:rPr>
        <w:t>以人为本，</w:t>
      </w:r>
      <w:r w:rsidRPr="00543A0B">
        <w:rPr>
          <w:rFonts w:ascii="宋体" w:hAnsi="宋体" w:cs="宋体" w:hint="eastAsia"/>
          <w:color w:val="101010"/>
          <w:kern w:val="0"/>
          <w:szCs w:val="28"/>
        </w:rPr>
        <w:t>增加</w:t>
      </w:r>
      <w:r>
        <w:rPr>
          <w:rFonts w:ascii="宋体" w:hAnsi="宋体" w:cs="宋体" w:hint="eastAsia"/>
          <w:color w:val="101010"/>
          <w:kern w:val="0"/>
          <w:szCs w:val="28"/>
        </w:rPr>
        <w:t>了切合实际接地气的内容</w:t>
      </w:r>
      <w:r w:rsidRPr="00543A0B">
        <w:rPr>
          <w:rFonts w:ascii="宋体" w:hAnsi="宋体" w:cs="宋体" w:hint="eastAsia"/>
          <w:color w:val="101010"/>
          <w:kern w:val="0"/>
          <w:szCs w:val="28"/>
        </w:rPr>
        <w:t>，删减</w:t>
      </w:r>
      <w:r>
        <w:rPr>
          <w:rFonts w:ascii="宋体" w:hAnsi="宋体" w:cs="宋体" w:hint="eastAsia"/>
          <w:color w:val="101010"/>
          <w:kern w:val="0"/>
          <w:szCs w:val="28"/>
        </w:rPr>
        <w:t>了空洞的概念</w:t>
      </w:r>
      <w:r w:rsidRPr="00543A0B">
        <w:rPr>
          <w:rFonts w:ascii="宋体" w:hAnsi="宋体" w:cs="宋体" w:hint="eastAsia"/>
          <w:color w:val="101010"/>
          <w:kern w:val="0"/>
          <w:szCs w:val="28"/>
        </w:rPr>
        <w:t>。在教学形式上，以学生</w:t>
      </w:r>
      <w:r>
        <w:rPr>
          <w:rFonts w:ascii="宋体" w:hAnsi="宋体" w:cs="宋体" w:hint="eastAsia"/>
          <w:color w:val="101010"/>
          <w:kern w:val="0"/>
          <w:szCs w:val="28"/>
        </w:rPr>
        <w:t>乐于</w:t>
      </w:r>
      <w:r>
        <w:rPr>
          <w:rFonts w:ascii="宋体" w:hAnsi="宋体" w:cs="宋体" w:hint="eastAsia"/>
          <w:color w:val="101010"/>
          <w:kern w:val="0"/>
          <w:szCs w:val="28"/>
        </w:rPr>
        <w:lastRenderedPageBreak/>
        <w:t>接受</w:t>
      </w:r>
      <w:r w:rsidRPr="00543A0B">
        <w:rPr>
          <w:rFonts w:ascii="宋体" w:hAnsi="宋体" w:cs="宋体" w:hint="eastAsia"/>
          <w:color w:val="101010"/>
          <w:kern w:val="0"/>
          <w:szCs w:val="28"/>
        </w:rPr>
        <w:t>的形式，</w:t>
      </w:r>
      <w:r>
        <w:rPr>
          <w:rFonts w:ascii="宋体" w:hAnsi="宋体" w:cs="宋体" w:hint="eastAsia"/>
          <w:color w:val="101010"/>
          <w:kern w:val="0"/>
          <w:szCs w:val="28"/>
        </w:rPr>
        <w:t>融入</w:t>
      </w:r>
      <w:r w:rsidRPr="00543A0B">
        <w:rPr>
          <w:rFonts w:ascii="宋体" w:hAnsi="宋体" w:cs="宋体" w:hint="eastAsia"/>
          <w:color w:val="101010"/>
          <w:kern w:val="0"/>
          <w:szCs w:val="28"/>
        </w:rPr>
        <w:t>现代化教学媒介</w:t>
      </w:r>
      <w:r>
        <w:rPr>
          <w:rFonts w:ascii="宋体" w:hAnsi="宋体" w:cs="宋体" w:hint="eastAsia"/>
          <w:color w:val="101010"/>
          <w:kern w:val="0"/>
          <w:szCs w:val="28"/>
        </w:rPr>
        <w:t>，增加教学的实用</w:t>
      </w:r>
      <w:r w:rsidRPr="00543A0B">
        <w:rPr>
          <w:rFonts w:ascii="宋体" w:hAnsi="宋体" w:cs="宋体" w:hint="eastAsia"/>
          <w:color w:val="101010"/>
          <w:kern w:val="0"/>
          <w:szCs w:val="28"/>
        </w:rPr>
        <w:t>性。如，英语教学</w:t>
      </w:r>
      <w:r>
        <w:rPr>
          <w:rFonts w:ascii="宋体" w:hAnsi="宋体" w:cs="宋体" w:hint="eastAsia"/>
          <w:color w:val="101010"/>
          <w:kern w:val="0"/>
          <w:szCs w:val="28"/>
        </w:rPr>
        <w:t>不再是背单词学语法，而是指导学生如何进行网上购物</w:t>
      </w:r>
      <w:r w:rsidRPr="00543A0B">
        <w:rPr>
          <w:rFonts w:ascii="宋体" w:hAnsi="宋体" w:cs="宋体" w:hint="eastAsia"/>
          <w:color w:val="101010"/>
          <w:kern w:val="0"/>
          <w:szCs w:val="28"/>
        </w:rPr>
        <w:t>；语文教学</w:t>
      </w:r>
      <w:r>
        <w:rPr>
          <w:rFonts w:ascii="宋体" w:hAnsi="宋体" w:cs="宋体" w:hint="eastAsia"/>
          <w:color w:val="101010"/>
          <w:kern w:val="0"/>
          <w:szCs w:val="28"/>
        </w:rPr>
        <w:t>不再以字词为主，而是以指导学生古诗</w:t>
      </w:r>
      <w:r w:rsidRPr="00543A0B">
        <w:rPr>
          <w:rFonts w:ascii="宋体" w:hAnsi="宋体" w:cs="宋体" w:hint="eastAsia"/>
          <w:color w:val="101010"/>
          <w:kern w:val="0"/>
          <w:szCs w:val="28"/>
        </w:rPr>
        <w:t>欣赏，</w:t>
      </w:r>
      <w:r>
        <w:rPr>
          <w:rFonts w:ascii="宋体" w:hAnsi="宋体" w:cs="宋体" w:hint="eastAsia"/>
          <w:color w:val="101010"/>
          <w:kern w:val="0"/>
          <w:szCs w:val="28"/>
        </w:rPr>
        <w:t>常见文体</w:t>
      </w:r>
      <w:r w:rsidRPr="00543A0B">
        <w:rPr>
          <w:rFonts w:ascii="宋体" w:hAnsi="宋体" w:cs="宋体" w:hint="eastAsia"/>
          <w:color w:val="101010"/>
          <w:kern w:val="0"/>
          <w:szCs w:val="28"/>
        </w:rPr>
        <w:t>习作</w:t>
      </w:r>
      <w:r>
        <w:rPr>
          <w:rFonts w:ascii="宋体" w:hAnsi="宋体" w:cs="宋体" w:hint="eastAsia"/>
          <w:color w:val="101010"/>
          <w:kern w:val="0"/>
          <w:szCs w:val="28"/>
        </w:rPr>
        <w:t>如请假条借条等</w:t>
      </w:r>
      <w:r w:rsidRPr="00543A0B">
        <w:rPr>
          <w:rFonts w:ascii="宋体" w:hAnsi="宋体" w:cs="宋体" w:hint="eastAsia"/>
          <w:color w:val="101010"/>
          <w:kern w:val="0"/>
          <w:szCs w:val="28"/>
        </w:rPr>
        <w:t>；数学教学主要是用数学知识解决生活实际问题，或将数学教学同专业知识学习相结合。</w:t>
      </w:r>
    </w:p>
    <w:p w14:paraId="70D0A743" w14:textId="4B7EC851" w:rsidR="00050FC3" w:rsidRPr="00543A0B" w:rsidRDefault="00050FC3" w:rsidP="00050FC3">
      <w:pPr>
        <w:widowControl/>
        <w:shd w:val="clear" w:color="auto" w:fill="FFFFFF"/>
        <w:spacing w:line="460" w:lineRule="exact"/>
        <w:jc w:val="left"/>
        <w:rPr>
          <w:rFonts w:ascii="宋体" w:hAnsi="宋体" w:cs="Times New Roman"/>
          <w:color w:val="101010"/>
          <w:kern w:val="0"/>
          <w:szCs w:val="28"/>
        </w:rPr>
      </w:pPr>
      <w:r>
        <w:rPr>
          <w:rFonts w:ascii="宋体" w:hAnsi="宋体" w:cs="宋体"/>
          <w:color w:val="101010"/>
          <w:kern w:val="0"/>
          <w:szCs w:val="28"/>
        </w:rPr>
        <w:t xml:space="preserve"> </w:t>
      </w:r>
      <w:r>
        <w:rPr>
          <w:rFonts w:ascii="宋体" w:hAnsi="宋体" w:cs="宋体" w:hint="eastAsia"/>
          <w:color w:val="101010"/>
          <w:kern w:val="0"/>
          <w:szCs w:val="28"/>
        </w:rPr>
        <w:t xml:space="preserve">  (</w:t>
      </w:r>
      <w:r w:rsidRPr="00543A0B">
        <w:rPr>
          <w:rFonts w:ascii="宋体" w:hAnsi="宋体" w:cs="宋体"/>
          <w:color w:val="101010"/>
          <w:kern w:val="0"/>
          <w:szCs w:val="28"/>
        </w:rPr>
        <w:t>2</w:t>
      </w:r>
      <w:r w:rsidRPr="00543A0B">
        <w:rPr>
          <w:rFonts w:ascii="宋体" w:hAnsi="宋体" w:cs="宋体" w:hint="eastAsia"/>
          <w:color w:val="101010"/>
          <w:kern w:val="0"/>
          <w:szCs w:val="28"/>
        </w:rPr>
        <w:t>）</w:t>
      </w:r>
      <w:r>
        <w:rPr>
          <w:rFonts w:ascii="宋体" w:hAnsi="宋体" w:cs="宋体" w:hint="eastAsia"/>
          <w:color w:val="101010"/>
          <w:kern w:val="0"/>
          <w:szCs w:val="28"/>
        </w:rPr>
        <w:t>专业课程进行了必要的修正。</w:t>
      </w:r>
      <w:r w:rsidRPr="00543A0B">
        <w:rPr>
          <w:rFonts w:ascii="宋体" w:hAnsi="宋体" w:cs="宋体" w:hint="eastAsia"/>
          <w:color w:val="101010"/>
          <w:kern w:val="0"/>
          <w:szCs w:val="28"/>
        </w:rPr>
        <w:t>在专业设置上，学校</w:t>
      </w:r>
      <w:r>
        <w:rPr>
          <w:rFonts w:ascii="宋体" w:hAnsi="宋体" w:cs="宋体" w:hint="eastAsia"/>
          <w:color w:val="101010"/>
          <w:kern w:val="0"/>
          <w:szCs w:val="28"/>
        </w:rPr>
        <w:t>根据社会需求</w:t>
      </w:r>
      <w:r w:rsidRPr="00543A0B">
        <w:rPr>
          <w:rFonts w:ascii="宋体" w:hAnsi="宋体" w:cs="宋体" w:hint="eastAsia"/>
          <w:color w:val="101010"/>
          <w:kern w:val="0"/>
          <w:szCs w:val="28"/>
        </w:rPr>
        <w:t>，</w:t>
      </w:r>
      <w:r>
        <w:rPr>
          <w:rFonts w:ascii="宋体" w:hAnsi="宋体" w:cs="宋体" w:hint="eastAsia"/>
          <w:color w:val="101010"/>
          <w:kern w:val="0"/>
          <w:szCs w:val="28"/>
        </w:rPr>
        <w:t>集中力量</w:t>
      </w:r>
      <w:r w:rsidRPr="00543A0B">
        <w:rPr>
          <w:rFonts w:ascii="宋体" w:hAnsi="宋体" w:cs="宋体" w:hint="eastAsia"/>
          <w:color w:val="101010"/>
          <w:kern w:val="0"/>
          <w:szCs w:val="28"/>
        </w:rPr>
        <w:t>强化优势专业，如</w:t>
      </w:r>
      <w:r>
        <w:rPr>
          <w:rFonts w:ascii="宋体" w:hAnsi="宋体" w:cs="宋体" w:hint="eastAsia"/>
          <w:color w:val="101010"/>
          <w:kern w:val="0"/>
          <w:szCs w:val="28"/>
        </w:rPr>
        <w:t>汽车应用与维修专业、</w:t>
      </w:r>
      <w:r w:rsidRPr="00543A0B">
        <w:rPr>
          <w:rFonts w:ascii="宋体" w:hAnsi="宋体" w:cs="宋体" w:hint="eastAsia"/>
          <w:color w:val="101010"/>
          <w:kern w:val="0"/>
          <w:szCs w:val="28"/>
        </w:rPr>
        <w:t>计算机平面设计、</w:t>
      </w:r>
      <w:r>
        <w:rPr>
          <w:rFonts w:ascii="宋体" w:hAnsi="宋体" w:cs="宋体" w:hint="eastAsia"/>
          <w:color w:val="101010"/>
          <w:kern w:val="0"/>
          <w:szCs w:val="28"/>
        </w:rPr>
        <w:t>学前教育专业</w:t>
      </w:r>
      <w:r w:rsidRPr="00543A0B">
        <w:rPr>
          <w:rFonts w:ascii="宋体" w:hAnsi="宋体" w:cs="宋体" w:hint="eastAsia"/>
          <w:color w:val="101010"/>
          <w:kern w:val="0"/>
          <w:szCs w:val="28"/>
        </w:rPr>
        <w:t>等，</w:t>
      </w:r>
      <w:r>
        <w:rPr>
          <w:rFonts w:ascii="宋体" w:hAnsi="宋体" w:cs="宋体" w:hint="eastAsia"/>
          <w:color w:val="101010"/>
          <w:kern w:val="0"/>
          <w:szCs w:val="28"/>
        </w:rPr>
        <w:t>彻底</w:t>
      </w:r>
      <w:r w:rsidRPr="00543A0B">
        <w:rPr>
          <w:rFonts w:ascii="宋体" w:hAnsi="宋体" w:cs="宋体" w:hint="eastAsia"/>
          <w:color w:val="101010"/>
          <w:kern w:val="0"/>
          <w:szCs w:val="28"/>
        </w:rPr>
        <w:t>淘汰劣势专业如</w:t>
      </w:r>
      <w:r>
        <w:rPr>
          <w:rFonts w:ascii="宋体" w:hAnsi="宋体" w:cs="宋体" w:hint="eastAsia"/>
          <w:color w:val="101010"/>
          <w:kern w:val="0"/>
          <w:szCs w:val="28"/>
        </w:rPr>
        <w:t>光电仪器制造与维修</w:t>
      </w:r>
      <w:r w:rsidRPr="00543A0B">
        <w:rPr>
          <w:rFonts w:ascii="宋体" w:hAnsi="宋体" w:cs="宋体" w:hint="eastAsia"/>
          <w:color w:val="101010"/>
          <w:kern w:val="0"/>
          <w:szCs w:val="28"/>
        </w:rPr>
        <w:t>等专业</w:t>
      </w:r>
      <w:r>
        <w:rPr>
          <w:rFonts w:ascii="宋体" w:hAnsi="宋体" w:cs="宋体" w:hint="eastAsia"/>
          <w:color w:val="101010"/>
          <w:kern w:val="0"/>
          <w:szCs w:val="28"/>
        </w:rPr>
        <w:t>、机电技术应用专业</w:t>
      </w:r>
      <w:r w:rsidRPr="00543A0B">
        <w:rPr>
          <w:rFonts w:ascii="宋体" w:hAnsi="宋体" w:cs="宋体" w:hint="eastAsia"/>
          <w:color w:val="101010"/>
          <w:kern w:val="0"/>
          <w:szCs w:val="28"/>
        </w:rPr>
        <w:t>。同时，专业内部也进行</w:t>
      </w:r>
      <w:r>
        <w:rPr>
          <w:rFonts w:ascii="宋体" w:hAnsi="宋体" w:cs="宋体" w:hint="eastAsia"/>
          <w:color w:val="101010"/>
          <w:kern w:val="0"/>
          <w:szCs w:val="28"/>
        </w:rPr>
        <w:t>调整</w:t>
      </w:r>
      <w:r w:rsidRPr="00543A0B">
        <w:rPr>
          <w:rFonts w:ascii="宋体" w:hAnsi="宋体" w:cs="宋体" w:hint="eastAsia"/>
          <w:color w:val="101010"/>
          <w:kern w:val="0"/>
          <w:szCs w:val="28"/>
        </w:rPr>
        <w:t>，如</w:t>
      </w:r>
      <w:r>
        <w:rPr>
          <w:rFonts w:ascii="宋体" w:hAnsi="宋体" w:cs="宋体" w:hint="eastAsia"/>
          <w:color w:val="101010"/>
          <w:kern w:val="0"/>
          <w:szCs w:val="28"/>
        </w:rPr>
        <w:t>平面设计专业</w:t>
      </w:r>
      <w:r w:rsidRPr="00543A0B">
        <w:rPr>
          <w:rFonts w:ascii="宋体" w:hAnsi="宋体" w:cs="宋体" w:hint="eastAsia"/>
          <w:color w:val="000000"/>
          <w:szCs w:val="28"/>
        </w:rPr>
        <w:t>修</w:t>
      </w:r>
      <w:r w:rsidR="006B5F77">
        <w:rPr>
          <w:rFonts w:ascii="宋体" w:hAnsi="宋体" w:cs="宋体" w:hint="eastAsia"/>
          <w:color w:val="000000"/>
          <w:szCs w:val="28"/>
        </w:rPr>
        <w:t>订</w:t>
      </w:r>
      <w:r w:rsidRPr="00543A0B">
        <w:rPr>
          <w:rFonts w:ascii="宋体" w:hAnsi="宋体" w:cs="宋体" w:hint="eastAsia"/>
          <w:color w:val="000000"/>
          <w:szCs w:val="28"/>
        </w:rPr>
        <w:t>了</w:t>
      </w:r>
      <w:r>
        <w:rPr>
          <w:rFonts w:ascii="宋体" w:hAnsi="宋体" w:cs="宋体" w:hint="eastAsia"/>
          <w:color w:val="000000"/>
          <w:szCs w:val="28"/>
        </w:rPr>
        <w:t>15门课程标准</w:t>
      </w:r>
      <w:r w:rsidRPr="00543A0B">
        <w:rPr>
          <w:rFonts w:ascii="宋体" w:hAnsi="宋体" w:cs="宋体" w:hint="eastAsia"/>
          <w:color w:val="000000"/>
          <w:szCs w:val="28"/>
        </w:rPr>
        <w:t>，</w:t>
      </w:r>
      <w:r>
        <w:rPr>
          <w:rFonts w:ascii="宋体" w:hAnsi="宋体" w:cs="宋体" w:hint="eastAsia"/>
          <w:color w:val="000000"/>
          <w:szCs w:val="28"/>
        </w:rPr>
        <w:t>增加了专业</w:t>
      </w:r>
      <w:r w:rsidRPr="00543A0B">
        <w:rPr>
          <w:rFonts w:ascii="宋体" w:hAnsi="宋体" w:cs="宋体" w:hint="eastAsia"/>
          <w:color w:val="000000"/>
          <w:szCs w:val="28"/>
        </w:rPr>
        <w:t>试题</w:t>
      </w:r>
      <w:r>
        <w:rPr>
          <w:rFonts w:ascii="宋体" w:hAnsi="宋体" w:cs="宋体" w:hint="eastAsia"/>
          <w:color w:val="000000"/>
          <w:szCs w:val="28"/>
        </w:rPr>
        <w:t>资源</w:t>
      </w:r>
      <w:r w:rsidRPr="00543A0B">
        <w:rPr>
          <w:rFonts w:ascii="宋体" w:hAnsi="宋体" w:cs="宋体" w:hint="eastAsia"/>
          <w:color w:val="000000"/>
          <w:szCs w:val="28"/>
        </w:rPr>
        <w:t>库。</w:t>
      </w:r>
    </w:p>
    <w:p w14:paraId="0FADA4FC" w14:textId="42842103" w:rsidR="00050FC3" w:rsidRPr="00A22C1A" w:rsidRDefault="00050FC3" w:rsidP="00050FC3">
      <w:pPr>
        <w:spacing w:line="460" w:lineRule="exact"/>
        <w:rPr>
          <w:rFonts w:ascii="宋体" w:hAnsi="宋体" w:cs="Times New Roman"/>
          <w:color w:val="000000" w:themeColor="text1"/>
          <w:szCs w:val="28"/>
        </w:rPr>
      </w:pPr>
      <w:r>
        <w:rPr>
          <w:rFonts w:ascii="宋体" w:hAnsi="宋体" w:cs="宋体"/>
          <w:kern w:val="0"/>
          <w:szCs w:val="28"/>
        </w:rPr>
        <w:t xml:space="preserve">  </w:t>
      </w:r>
      <w:r>
        <w:rPr>
          <w:rFonts w:ascii="宋体" w:hAnsi="宋体" w:cs="宋体" w:hint="eastAsia"/>
          <w:kern w:val="0"/>
          <w:szCs w:val="28"/>
        </w:rPr>
        <w:t xml:space="preserve"> </w:t>
      </w:r>
      <w:r w:rsidRPr="00543A0B">
        <w:rPr>
          <w:rFonts w:ascii="宋体" w:hAnsi="宋体" w:cs="宋体" w:hint="eastAsia"/>
          <w:kern w:val="0"/>
          <w:szCs w:val="28"/>
        </w:rPr>
        <w:t>（</w:t>
      </w:r>
      <w:r w:rsidRPr="00543A0B">
        <w:rPr>
          <w:rFonts w:ascii="宋体" w:hAnsi="宋体" w:cs="宋体"/>
          <w:kern w:val="0"/>
          <w:szCs w:val="28"/>
        </w:rPr>
        <w:t>3</w:t>
      </w:r>
      <w:r w:rsidRPr="00543A0B">
        <w:rPr>
          <w:rFonts w:ascii="宋体" w:hAnsi="宋体" w:cs="宋体" w:hint="eastAsia"/>
          <w:kern w:val="0"/>
          <w:szCs w:val="28"/>
        </w:rPr>
        <w:t>）</w:t>
      </w:r>
      <w:r w:rsidRPr="00543A0B">
        <w:rPr>
          <w:rFonts w:ascii="宋体" w:hAnsi="宋体" w:cs="宋体" w:hint="eastAsia"/>
          <w:kern w:val="0"/>
          <w:szCs w:val="28"/>
          <w:shd w:val="clear" w:color="auto" w:fill="FFFFFF"/>
        </w:rPr>
        <w:t>师资队伍建设</w:t>
      </w:r>
      <w:r>
        <w:rPr>
          <w:rFonts w:ascii="宋体" w:hAnsi="宋体" w:cs="宋体" w:hint="eastAsia"/>
          <w:kern w:val="0"/>
          <w:szCs w:val="28"/>
          <w:shd w:val="clear" w:color="auto" w:fill="FFFFFF"/>
        </w:rPr>
        <w:t>质量提高</w:t>
      </w:r>
      <w:r w:rsidRPr="00543A0B">
        <w:rPr>
          <w:rFonts w:ascii="宋体" w:hAnsi="宋体" w:cs="宋体" w:hint="eastAsia"/>
          <w:kern w:val="0"/>
          <w:szCs w:val="28"/>
          <w:shd w:val="clear" w:color="auto" w:fill="FFFFFF"/>
        </w:rPr>
        <w:t>。</w:t>
      </w:r>
      <w:r>
        <w:rPr>
          <w:rFonts w:ascii="宋体" w:hAnsi="宋体" w:cs="宋体" w:hint="eastAsia"/>
          <w:kern w:val="0"/>
          <w:szCs w:val="28"/>
          <w:shd w:val="clear" w:color="auto" w:fill="FFFFFF"/>
        </w:rPr>
        <w:t>学校历来重视对教师的培养。</w:t>
      </w:r>
      <w:r w:rsidRPr="00543A0B">
        <w:rPr>
          <w:rFonts w:ascii="宋体" w:hAnsi="宋体" w:cs="宋体" w:hint="eastAsia"/>
          <w:szCs w:val="28"/>
        </w:rPr>
        <w:t>目前</w:t>
      </w:r>
      <w:r w:rsidRPr="00A22C1A">
        <w:rPr>
          <w:rFonts w:ascii="宋体" w:hAnsi="宋体" w:cs="宋体" w:hint="eastAsia"/>
          <w:color w:val="000000" w:themeColor="text1"/>
          <w:szCs w:val="28"/>
        </w:rPr>
        <w:t>我校有省职教专家2人，省级名师3人、省市学科学术带头人</w:t>
      </w:r>
      <w:r w:rsidRPr="00A22C1A">
        <w:rPr>
          <w:rFonts w:ascii="宋体" w:hAnsi="宋体" w:cs="宋体"/>
          <w:color w:val="000000" w:themeColor="text1"/>
          <w:szCs w:val="28"/>
        </w:rPr>
        <w:t>10</w:t>
      </w:r>
      <w:r w:rsidRPr="00A22C1A">
        <w:rPr>
          <w:rFonts w:ascii="宋体" w:hAnsi="宋体" w:cs="宋体" w:hint="eastAsia"/>
          <w:color w:val="000000" w:themeColor="text1"/>
          <w:szCs w:val="28"/>
        </w:rPr>
        <w:t>人、省骨干教师</w:t>
      </w:r>
      <w:r w:rsidRPr="00A22C1A">
        <w:rPr>
          <w:rFonts w:ascii="宋体" w:hAnsi="宋体" w:cs="宋体"/>
          <w:color w:val="000000" w:themeColor="text1"/>
          <w:szCs w:val="28"/>
        </w:rPr>
        <w:t>11</w:t>
      </w:r>
      <w:r w:rsidRPr="00A22C1A">
        <w:rPr>
          <w:rFonts w:ascii="宋体" w:hAnsi="宋体" w:cs="宋体" w:hint="eastAsia"/>
          <w:color w:val="000000" w:themeColor="text1"/>
          <w:szCs w:val="28"/>
        </w:rPr>
        <w:t>名、市级名师</w:t>
      </w:r>
      <w:r w:rsidRPr="00A22C1A">
        <w:rPr>
          <w:rFonts w:ascii="宋体" w:hAnsi="宋体" w:cs="宋体"/>
          <w:color w:val="000000" w:themeColor="text1"/>
          <w:szCs w:val="28"/>
        </w:rPr>
        <w:t>3</w:t>
      </w:r>
      <w:r w:rsidRPr="00A22C1A">
        <w:rPr>
          <w:rFonts w:ascii="宋体" w:hAnsi="宋体" w:cs="宋体" w:hint="eastAsia"/>
          <w:color w:val="000000" w:themeColor="text1"/>
          <w:szCs w:val="28"/>
        </w:rPr>
        <w:t>名、市级拔尖人才</w:t>
      </w:r>
      <w:r w:rsidRPr="00A22C1A">
        <w:rPr>
          <w:rFonts w:ascii="宋体" w:hAnsi="宋体" w:cs="宋体"/>
          <w:color w:val="000000" w:themeColor="text1"/>
          <w:szCs w:val="28"/>
        </w:rPr>
        <w:t>2</w:t>
      </w:r>
      <w:r w:rsidRPr="00A22C1A">
        <w:rPr>
          <w:rFonts w:ascii="宋体" w:hAnsi="宋体" w:cs="宋体" w:hint="eastAsia"/>
          <w:color w:val="000000" w:themeColor="text1"/>
          <w:szCs w:val="28"/>
        </w:rPr>
        <w:t>名。与1</w:t>
      </w:r>
      <w:r w:rsidR="006B5F77">
        <w:rPr>
          <w:rFonts w:ascii="宋体" w:hAnsi="宋体" w:cs="宋体"/>
          <w:color w:val="000000" w:themeColor="text1"/>
          <w:szCs w:val="28"/>
        </w:rPr>
        <w:t>8</w:t>
      </w:r>
      <w:r w:rsidRPr="00A22C1A">
        <w:rPr>
          <w:rFonts w:ascii="宋体" w:hAnsi="宋体" w:cs="宋体" w:hint="eastAsia"/>
          <w:color w:val="000000" w:themeColor="text1"/>
          <w:szCs w:val="28"/>
        </w:rPr>
        <w:t>年相比增加省职教专家1人，省级名师2人。</w:t>
      </w:r>
    </w:p>
    <w:p w14:paraId="139F23E7" w14:textId="77777777" w:rsidR="00050FC3" w:rsidRPr="00F11292" w:rsidRDefault="00050FC3" w:rsidP="00050FC3">
      <w:pPr>
        <w:spacing w:line="460" w:lineRule="exact"/>
        <w:rPr>
          <w:rFonts w:ascii="宋体" w:hAnsi="宋体" w:cs="Times New Roman"/>
          <w:color w:val="FF0000"/>
          <w:kern w:val="0"/>
          <w:szCs w:val="28"/>
          <w:shd w:val="clear" w:color="auto" w:fill="FFFFFF"/>
        </w:rPr>
      </w:pPr>
      <w:r>
        <w:rPr>
          <w:rFonts w:ascii="宋体" w:hAnsi="宋体" w:cs="宋体"/>
          <w:szCs w:val="28"/>
        </w:rPr>
        <w:t xml:space="preserve">  </w:t>
      </w:r>
      <w:r>
        <w:rPr>
          <w:rFonts w:ascii="宋体" w:hAnsi="宋体" w:cs="宋体" w:hint="eastAsia"/>
          <w:szCs w:val="28"/>
        </w:rPr>
        <w:t xml:space="preserve"> </w:t>
      </w:r>
      <w:r w:rsidRPr="00543A0B">
        <w:rPr>
          <w:rFonts w:ascii="宋体" w:hAnsi="宋体" w:cs="宋体" w:hint="eastAsia"/>
          <w:szCs w:val="28"/>
        </w:rPr>
        <w:t>（</w:t>
      </w:r>
      <w:r>
        <w:rPr>
          <w:rFonts w:ascii="宋体" w:hAnsi="宋体" w:cs="宋体" w:hint="eastAsia"/>
          <w:szCs w:val="28"/>
        </w:rPr>
        <w:t>4）</w:t>
      </w:r>
      <w:r w:rsidRPr="00543A0B">
        <w:rPr>
          <w:rFonts w:ascii="宋体" w:hAnsi="宋体" w:cs="宋体" w:hint="eastAsia"/>
          <w:szCs w:val="28"/>
        </w:rPr>
        <w:t>数字化校园建设。</w:t>
      </w:r>
      <w:r w:rsidR="009D6FA6">
        <w:rPr>
          <w:rFonts w:ascii="宋体" w:hAnsi="宋体" w:cs="宋体" w:hint="eastAsia"/>
          <w:szCs w:val="28"/>
        </w:rPr>
        <w:t>在</w:t>
      </w:r>
      <w:r>
        <w:rPr>
          <w:rFonts w:ascii="宋体" w:hAnsi="宋体" w:cs="宋体" w:hint="eastAsia"/>
          <w:szCs w:val="28"/>
        </w:rPr>
        <w:t>原有基础上，我校今年新建计算机房3个，电商运营室1个，摄影室一个，还有数据中心机房一个。并为教师们的计算机添加了固态硬盘和内存，提高了办公效率。</w:t>
      </w:r>
    </w:p>
    <w:p w14:paraId="5B310BEA" w14:textId="77777777" w:rsidR="00050FC3" w:rsidRPr="00B339FF" w:rsidRDefault="00050FC3" w:rsidP="00050FC3">
      <w:pPr>
        <w:spacing w:line="460" w:lineRule="exact"/>
        <w:ind w:firstLineChars="100" w:firstLine="320"/>
        <w:rPr>
          <w:rFonts w:ascii="等线" w:eastAsia="等线" w:hAnsi="等线" w:cs="Times New Roman"/>
          <w:sz w:val="21"/>
          <w:szCs w:val="21"/>
        </w:rPr>
      </w:pPr>
      <w:r w:rsidRPr="00B2120D">
        <w:rPr>
          <w:rFonts w:ascii="宋体" w:hAnsi="宋体" w:cs="宋体" w:hint="eastAsia"/>
          <w:color w:val="101010"/>
          <w:kern w:val="0"/>
          <w:sz w:val="32"/>
          <w:szCs w:val="32"/>
        </w:rPr>
        <w:t>（</w:t>
      </w:r>
      <w:r>
        <w:rPr>
          <w:rFonts w:ascii="宋体" w:hAnsi="宋体" w:cs="宋体" w:hint="eastAsia"/>
          <w:color w:val="101010"/>
          <w:kern w:val="0"/>
          <w:sz w:val="32"/>
          <w:szCs w:val="32"/>
        </w:rPr>
        <w:t>5</w:t>
      </w:r>
      <w:r w:rsidRPr="00B2120D">
        <w:rPr>
          <w:rFonts w:ascii="宋体" w:hAnsi="宋体" w:cs="宋体" w:hint="eastAsia"/>
          <w:color w:val="101010"/>
          <w:kern w:val="0"/>
          <w:sz w:val="32"/>
          <w:szCs w:val="32"/>
        </w:rPr>
        <w:t>）</w:t>
      </w:r>
      <w:r w:rsidRPr="00B2120D">
        <w:rPr>
          <w:rFonts w:ascii="宋体" w:hAnsi="宋体" w:cs="宋体" w:hint="eastAsia"/>
          <w:kern w:val="0"/>
          <w:szCs w:val="28"/>
          <w:bdr w:val="none" w:sz="0" w:space="0" w:color="auto" w:frame="1"/>
        </w:rPr>
        <w:t>实训基地建设。</w:t>
      </w:r>
      <w:r>
        <w:rPr>
          <w:rFonts w:ascii="宋体" w:hAnsi="宋体" w:cs="宋体" w:hint="eastAsia"/>
          <w:kern w:val="0"/>
          <w:szCs w:val="28"/>
          <w:bdr w:val="none" w:sz="0" w:space="0" w:color="auto" w:frame="1"/>
        </w:rPr>
        <w:t>在原有基础上我校又新建声乐教室两个、计算机房3个，增加大屏触摸一体机13台。并投入六十余万元用于汽修系购置实训设备。</w:t>
      </w:r>
    </w:p>
    <w:p w14:paraId="03A2F64A" w14:textId="284F01AD" w:rsidR="00050FC3" w:rsidRPr="00472618" w:rsidRDefault="00050FC3" w:rsidP="00050FC3">
      <w:pPr>
        <w:spacing w:line="460" w:lineRule="exact"/>
        <w:rPr>
          <w:rFonts w:ascii="宋体" w:hAnsi="宋体" w:cs="Times New Roman"/>
          <w:color w:val="FF0000"/>
          <w:szCs w:val="28"/>
        </w:rPr>
      </w:pPr>
      <w:r>
        <w:rPr>
          <w:rFonts w:ascii="宋体" w:hAnsi="宋体" w:cs="宋体"/>
          <w:szCs w:val="28"/>
        </w:rPr>
        <w:t xml:space="preserve">   </w:t>
      </w:r>
      <w:r w:rsidRPr="001D6A3B">
        <w:rPr>
          <w:rFonts w:ascii="宋体" w:hAnsi="宋体" w:cs="宋体" w:hint="eastAsia"/>
          <w:szCs w:val="28"/>
        </w:rPr>
        <w:t>（</w:t>
      </w:r>
      <w:r>
        <w:rPr>
          <w:rFonts w:ascii="宋体" w:hAnsi="宋体" w:cs="宋体" w:hint="eastAsia"/>
          <w:szCs w:val="28"/>
        </w:rPr>
        <w:t>6</w:t>
      </w:r>
      <w:r w:rsidRPr="001D6A3B">
        <w:rPr>
          <w:rFonts w:ascii="宋体" w:hAnsi="宋体" w:cs="宋体" w:hint="eastAsia"/>
          <w:szCs w:val="28"/>
        </w:rPr>
        <w:t>）</w:t>
      </w:r>
      <w:r w:rsidRPr="001D6A3B">
        <w:rPr>
          <w:rFonts w:ascii="宋体" w:hAnsi="宋体" w:cs="宋体" w:hint="eastAsia"/>
          <w:kern w:val="0"/>
          <w:szCs w:val="28"/>
          <w:bdr w:val="none" w:sz="0" w:space="0" w:color="auto" w:frame="1"/>
        </w:rPr>
        <w:t>人才培养模式</w:t>
      </w:r>
      <w:r>
        <w:rPr>
          <w:rFonts w:ascii="宋体" w:hAnsi="宋体" w:cs="宋体" w:hint="eastAsia"/>
          <w:kern w:val="0"/>
          <w:szCs w:val="28"/>
          <w:bdr w:val="none" w:sz="0" w:space="0" w:color="auto" w:frame="1"/>
        </w:rPr>
        <w:t>继续</w:t>
      </w:r>
      <w:r w:rsidRPr="001D6A3B">
        <w:rPr>
          <w:rFonts w:ascii="宋体" w:hAnsi="宋体" w:cs="宋体" w:hint="eastAsia"/>
          <w:kern w:val="0"/>
          <w:szCs w:val="28"/>
          <w:bdr w:val="none" w:sz="0" w:space="0" w:color="auto" w:frame="1"/>
        </w:rPr>
        <w:t>改革。</w:t>
      </w:r>
      <w:r>
        <w:rPr>
          <w:rFonts w:ascii="宋体" w:hAnsi="宋体" w:cs="宋体" w:hint="eastAsia"/>
          <w:szCs w:val="28"/>
        </w:rPr>
        <w:t>我校继续强化</w:t>
      </w:r>
      <w:r w:rsidRPr="001D6A3B">
        <w:rPr>
          <w:rFonts w:ascii="宋体" w:hAnsi="宋体" w:cs="宋体" w:hint="eastAsia"/>
          <w:szCs w:val="28"/>
        </w:rPr>
        <w:t>实践环节，组织</w:t>
      </w:r>
      <w:r>
        <w:rPr>
          <w:rFonts w:ascii="宋体" w:hAnsi="宋体" w:cs="宋体"/>
          <w:szCs w:val="28"/>
        </w:rPr>
        <w:t>1</w:t>
      </w:r>
      <w:r>
        <w:rPr>
          <w:rFonts w:ascii="宋体" w:hAnsi="宋体" w:cs="宋体" w:hint="eastAsia"/>
          <w:szCs w:val="28"/>
        </w:rPr>
        <w:t>6</w:t>
      </w:r>
      <w:proofErr w:type="gramStart"/>
      <w:r w:rsidRPr="001D6A3B">
        <w:rPr>
          <w:rFonts w:ascii="宋体" w:hAnsi="宋体" w:cs="宋体" w:hint="eastAsia"/>
          <w:szCs w:val="28"/>
        </w:rPr>
        <w:t>淘宝班</w:t>
      </w:r>
      <w:proofErr w:type="gramEnd"/>
      <w:r w:rsidRPr="001D6A3B">
        <w:rPr>
          <w:rFonts w:ascii="宋体" w:hAnsi="宋体" w:cs="宋体" w:hint="eastAsia"/>
          <w:szCs w:val="28"/>
        </w:rPr>
        <w:t>全体学生赴郑州商业技师学院参加锐捷公司见习，与内乡</w:t>
      </w:r>
      <w:proofErr w:type="gramStart"/>
      <w:r w:rsidRPr="001D6A3B">
        <w:rPr>
          <w:rFonts w:ascii="宋体" w:hAnsi="宋体" w:cs="宋体" w:hint="eastAsia"/>
          <w:szCs w:val="28"/>
        </w:rPr>
        <w:t>县</w:t>
      </w:r>
      <w:r>
        <w:rPr>
          <w:rFonts w:ascii="宋体" w:hAnsi="宋体" w:cs="宋体" w:hint="eastAsia"/>
          <w:szCs w:val="28"/>
        </w:rPr>
        <w:t>星博</w:t>
      </w:r>
      <w:r w:rsidRPr="001D6A3B">
        <w:rPr>
          <w:rFonts w:ascii="宋体" w:hAnsi="宋体" w:cs="宋体" w:hint="eastAsia"/>
          <w:szCs w:val="28"/>
        </w:rPr>
        <w:t>幼儿园</w:t>
      </w:r>
      <w:proofErr w:type="gramEnd"/>
      <w:r w:rsidRPr="001D6A3B">
        <w:rPr>
          <w:rFonts w:ascii="宋体" w:hAnsi="宋体" w:cs="宋体" w:hint="eastAsia"/>
          <w:szCs w:val="28"/>
        </w:rPr>
        <w:t>等</w:t>
      </w:r>
      <w:r>
        <w:rPr>
          <w:rFonts w:ascii="宋体" w:hAnsi="宋体" w:cs="宋体"/>
          <w:szCs w:val="28"/>
        </w:rPr>
        <w:t>1</w:t>
      </w:r>
      <w:r>
        <w:rPr>
          <w:rFonts w:ascii="宋体" w:hAnsi="宋体" w:cs="宋体" w:hint="eastAsia"/>
          <w:szCs w:val="28"/>
        </w:rPr>
        <w:t>5家</w:t>
      </w:r>
      <w:r w:rsidRPr="001D6A3B">
        <w:rPr>
          <w:rFonts w:ascii="宋体" w:hAnsi="宋体" w:cs="宋体" w:hint="eastAsia"/>
          <w:szCs w:val="28"/>
        </w:rPr>
        <w:t>校外实习基地签订实习协议，</w:t>
      </w:r>
      <w:r>
        <w:rPr>
          <w:rFonts w:ascii="宋体" w:hAnsi="宋体" w:cs="宋体" w:hint="eastAsia"/>
          <w:szCs w:val="28"/>
        </w:rPr>
        <w:t>严格实行专业实习实</w:t>
      </w:r>
      <w:proofErr w:type="gramStart"/>
      <w:r>
        <w:rPr>
          <w:rFonts w:ascii="宋体" w:hAnsi="宋体" w:cs="宋体" w:hint="eastAsia"/>
          <w:szCs w:val="28"/>
        </w:rPr>
        <w:t>训管理</w:t>
      </w:r>
      <w:proofErr w:type="gramEnd"/>
      <w:r>
        <w:rPr>
          <w:rFonts w:ascii="宋体" w:hAnsi="宋体" w:cs="宋体" w:hint="eastAsia"/>
          <w:szCs w:val="28"/>
        </w:rPr>
        <w:t>制度，</w:t>
      </w:r>
      <w:r w:rsidRPr="001D6A3B">
        <w:rPr>
          <w:rFonts w:ascii="宋体" w:hAnsi="宋体" w:cs="宋体" w:hint="eastAsia"/>
          <w:szCs w:val="28"/>
        </w:rPr>
        <w:t>提高学生专业技能实训的质量。</w:t>
      </w:r>
      <w:r w:rsidRPr="001D6A3B">
        <w:rPr>
          <w:rFonts w:ascii="宋体" w:hAnsi="宋体" w:cs="宋体" w:hint="eastAsia"/>
          <w:kern w:val="0"/>
          <w:szCs w:val="28"/>
          <w:bdr w:val="none" w:sz="0" w:space="0" w:color="auto" w:frame="1"/>
        </w:rPr>
        <w:t>学校积极探索</w:t>
      </w:r>
      <w:r>
        <w:rPr>
          <w:rFonts w:ascii="宋体" w:hAnsi="宋体" w:cs="宋体" w:hint="eastAsia"/>
          <w:kern w:val="0"/>
          <w:szCs w:val="28"/>
          <w:bdr w:val="none" w:sz="0" w:space="0" w:color="auto" w:frame="1"/>
        </w:rPr>
        <w:t>校企合作新模式</w:t>
      </w:r>
      <w:r w:rsidR="006B5F77">
        <w:rPr>
          <w:rFonts w:ascii="宋体" w:hAnsi="宋体" w:cs="宋体" w:hint="eastAsia"/>
          <w:kern w:val="0"/>
          <w:szCs w:val="28"/>
          <w:bdr w:val="none" w:sz="0" w:space="0" w:color="auto" w:frame="1"/>
        </w:rPr>
        <w:t>。</w:t>
      </w:r>
      <w:r w:rsidR="006B5F77" w:rsidRPr="00472618">
        <w:rPr>
          <w:rFonts w:ascii="宋体" w:hAnsi="宋体" w:cs="Times New Roman"/>
          <w:color w:val="FF0000"/>
          <w:szCs w:val="28"/>
        </w:rPr>
        <w:t xml:space="preserve"> </w:t>
      </w:r>
    </w:p>
    <w:p w14:paraId="1DCF260A" w14:textId="77777777" w:rsidR="00050FC3" w:rsidRPr="001D6A3B" w:rsidRDefault="00050FC3" w:rsidP="00050FC3">
      <w:pPr>
        <w:widowControl/>
        <w:shd w:val="clear" w:color="auto" w:fill="FFFFFF"/>
        <w:spacing w:line="460" w:lineRule="exact"/>
        <w:jc w:val="left"/>
        <w:rPr>
          <w:rFonts w:ascii="宋体" w:hAnsi="宋体" w:cs="Times New Roman"/>
          <w:color w:val="101010"/>
          <w:kern w:val="0"/>
          <w:szCs w:val="28"/>
          <w:shd w:val="clear" w:color="auto" w:fill="FFFFFF"/>
        </w:rPr>
      </w:pPr>
      <w:r>
        <w:rPr>
          <w:rFonts w:ascii="宋体" w:hAnsi="宋体" w:cs="宋体"/>
          <w:color w:val="101010"/>
          <w:kern w:val="0"/>
          <w:szCs w:val="28"/>
          <w:shd w:val="clear" w:color="auto" w:fill="FFFFFF"/>
        </w:rPr>
        <w:t xml:space="preserve">  </w:t>
      </w:r>
      <w:r>
        <w:rPr>
          <w:rFonts w:ascii="宋体" w:hAnsi="宋体" w:cs="宋体" w:hint="eastAsia"/>
          <w:color w:val="101010"/>
          <w:kern w:val="0"/>
          <w:szCs w:val="28"/>
          <w:shd w:val="clear" w:color="auto" w:fill="FFFFFF"/>
        </w:rPr>
        <w:t xml:space="preserve"> </w:t>
      </w:r>
      <w:r w:rsidRPr="001D6A3B">
        <w:rPr>
          <w:rFonts w:ascii="宋体" w:hAnsi="宋体" w:cs="宋体" w:hint="eastAsia"/>
          <w:color w:val="101010"/>
          <w:kern w:val="0"/>
          <w:szCs w:val="28"/>
          <w:shd w:val="clear" w:color="auto" w:fill="FFFFFF"/>
        </w:rPr>
        <w:t>（</w:t>
      </w:r>
      <w:r>
        <w:rPr>
          <w:rFonts w:ascii="宋体" w:hAnsi="宋体" w:cs="宋体"/>
          <w:color w:val="101010"/>
          <w:kern w:val="0"/>
          <w:szCs w:val="28"/>
          <w:shd w:val="clear" w:color="auto" w:fill="FFFFFF"/>
        </w:rPr>
        <w:t>7</w:t>
      </w:r>
      <w:r w:rsidRPr="001D6A3B">
        <w:rPr>
          <w:rFonts w:ascii="宋体" w:hAnsi="宋体" w:cs="宋体" w:hint="eastAsia"/>
          <w:color w:val="101010"/>
          <w:kern w:val="0"/>
          <w:szCs w:val="28"/>
          <w:shd w:val="clear" w:color="auto" w:fill="FFFFFF"/>
        </w:rPr>
        <w:t>）</w:t>
      </w:r>
      <w:r w:rsidRPr="001D6A3B">
        <w:rPr>
          <w:rFonts w:ascii="宋体" w:hAnsi="宋体" w:cs="宋体" w:hint="eastAsia"/>
          <w:kern w:val="0"/>
          <w:szCs w:val="28"/>
          <w:bdr w:val="none" w:sz="0" w:space="0" w:color="auto" w:frame="1"/>
        </w:rPr>
        <w:t>教材选用规范。</w:t>
      </w:r>
      <w:r>
        <w:rPr>
          <w:rFonts w:ascii="宋体" w:hAnsi="宋体" w:cs="宋体" w:hint="eastAsia"/>
          <w:kern w:val="0"/>
          <w:szCs w:val="28"/>
          <w:bdr w:val="none" w:sz="0" w:space="0" w:color="auto" w:frame="1"/>
        </w:rPr>
        <w:t>公修课</w:t>
      </w:r>
      <w:r w:rsidRPr="001D6A3B">
        <w:rPr>
          <w:rFonts w:ascii="宋体" w:hAnsi="宋体" w:cs="宋体" w:hint="eastAsia"/>
          <w:kern w:val="0"/>
          <w:szCs w:val="28"/>
          <w:bdr w:val="none" w:sz="0" w:space="0" w:color="auto" w:frame="1"/>
        </w:rPr>
        <w:t>均采用教育部和河南省教育厅规定教材，专业课程均选用河南省职教教研室推荐目录中教材。</w:t>
      </w:r>
      <w:r w:rsidRPr="001D6A3B">
        <w:rPr>
          <w:rFonts w:ascii="宋体" w:hAnsi="宋体" w:cs="宋体" w:hint="eastAsia"/>
          <w:color w:val="101010"/>
          <w:kern w:val="0"/>
          <w:szCs w:val="28"/>
          <w:shd w:val="clear" w:color="auto" w:fill="FFFFFF"/>
        </w:rPr>
        <w:t>所有教材都是通过内乡县新华书店进行征订。</w:t>
      </w:r>
      <w:r w:rsidRPr="001D6A3B">
        <w:rPr>
          <w:rFonts w:ascii="宋体" w:hAnsi="宋体" w:cs="宋体" w:hint="eastAsia"/>
          <w:kern w:val="0"/>
          <w:szCs w:val="28"/>
          <w:bdr w:val="none" w:sz="0" w:space="0" w:color="auto" w:frame="1"/>
        </w:rPr>
        <w:t>学校</w:t>
      </w:r>
      <w:r>
        <w:rPr>
          <w:rFonts w:ascii="宋体" w:hAnsi="宋体" w:cs="宋体" w:hint="eastAsia"/>
          <w:kern w:val="0"/>
          <w:szCs w:val="28"/>
          <w:bdr w:val="none" w:sz="0" w:space="0" w:color="auto" w:frame="1"/>
        </w:rPr>
        <w:t>也</w:t>
      </w:r>
      <w:r w:rsidRPr="001D6A3B">
        <w:rPr>
          <w:rFonts w:ascii="宋体" w:hAnsi="宋体" w:cs="宋体" w:hint="eastAsia"/>
          <w:kern w:val="0"/>
          <w:szCs w:val="28"/>
          <w:bdr w:val="none" w:sz="0" w:space="0" w:color="auto" w:frame="1"/>
        </w:rPr>
        <w:t>根据学校人才培养的实际需要开设了相关的校本教材。</w:t>
      </w:r>
    </w:p>
    <w:p w14:paraId="2EF3071B" w14:textId="77777777" w:rsidR="005B0E99" w:rsidRPr="001D6A3B" w:rsidRDefault="005B0E99" w:rsidP="006B5F77">
      <w:pPr>
        <w:widowControl/>
        <w:spacing w:line="460" w:lineRule="exact"/>
        <w:ind w:firstLineChars="150" w:firstLine="420"/>
        <w:rPr>
          <w:rFonts w:ascii="宋体" w:hAnsi="宋体" w:cs="Times New Roman"/>
          <w:kern w:val="0"/>
          <w:szCs w:val="28"/>
        </w:rPr>
      </w:pPr>
      <w:r>
        <w:rPr>
          <w:rFonts w:ascii="宋体" w:hAnsi="宋体" w:cs="宋体" w:hint="eastAsia"/>
          <w:kern w:val="0"/>
          <w:szCs w:val="28"/>
        </w:rPr>
        <w:t>三、</w:t>
      </w:r>
      <w:r w:rsidRPr="001D6A3B">
        <w:rPr>
          <w:rFonts w:ascii="宋体" w:hAnsi="宋体" w:cs="宋体" w:hint="eastAsia"/>
          <w:kern w:val="0"/>
          <w:szCs w:val="28"/>
        </w:rPr>
        <w:t>教师培养培训</w:t>
      </w:r>
    </w:p>
    <w:p w14:paraId="3C645680" w14:textId="77777777" w:rsidR="005B0E99" w:rsidRPr="00B2120D" w:rsidRDefault="005B0E99" w:rsidP="00FF55F6">
      <w:pPr>
        <w:widowControl/>
        <w:spacing w:line="460" w:lineRule="exact"/>
        <w:ind w:firstLineChars="200" w:firstLine="560"/>
        <w:rPr>
          <w:rFonts w:ascii="宋体" w:hAnsi="宋体" w:cs="Times New Roman"/>
          <w:kern w:val="0"/>
          <w:szCs w:val="28"/>
          <w:bdr w:val="none" w:sz="0" w:space="0" w:color="auto" w:frame="1"/>
        </w:rPr>
      </w:pPr>
      <w:r w:rsidRPr="00B2120D">
        <w:rPr>
          <w:rFonts w:ascii="宋体" w:hAnsi="宋体" w:cs="宋体"/>
          <w:kern w:val="0"/>
          <w:szCs w:val="28"/>
          <w:bdr w:val="none" w:sz="0" w:space="0" w:color="auto" w:frame="1"/>
        </w:rPr>
        <w:lastRenderedPageBreak/>
        <w:t>1</w:t>
      </w:r>
      <w:r w:rsidRPr="00B2120D">
        <w:rPr>
          <w:rFonts w:ascii="宋体" w:hAnsi="宋体" w:cs="宋体" w:hint="eastAsia"/>
          <w:kern w:val="0"/>
          <w:szCs w:val="28"/>
          <w:bdr w:val="none" w:sz="0" w:space="0" w:color="auto" w:frame="1"/>
        </w:rPr>
        <w:t>、业务学习常态开展。学校对各</w:t>
      </w:r>
      <w:r>
        <w:rPr>
          <w:rFonts w:ascii="宋体" w:hAnsi="宋体" w:cs="宋体" w:hint="eastAsia"/>
          <w:kern w:val="0"/>
          <w:szCs w:val="28"/>
          <w:bdr w:val="none" w:sz="0" w:space="0" w:color="auto" w:frame="1"/>
        </w:rPr>
        <w:t>系</w:t>
      </w:r>
      <w:r w:rsidRPr="00B2120D">
        <w:rPr>
          <w:rFonts w:ascii="宋体" w:hAnsi="宋体" w:cs="宋体" w:hint="eastAsia"/>
          <w:kern w:val="0"/>
          <w:szCs w:val="28"/>
          <w:bdr w:val="none" w:sz="0" w:space="0" w:color="auto" w:frame="1"/>
        </w:rPr>
        <w:t>有明确的专题研修要求，各</w:t>
      </w:r>
      <w:r>
        <w:rPr>
          <w:rFonts w:ascii="宋体" w:hAnsi="宋体" w:cs="宋体" w:hint="eastAsia"/>
          <w:kern w:val="0"/>
          <w:szCs w:val="28"/>
          <w:bdr w:val="none" w:sz="0" w:space="0" w:color="auto" w:frame="1"/>
        </w:rPr>
        <w:t>系</w:t>
      </w:r>
      <w:r w:rsidRPr="00B2120D">
        <w:rPr>
          <w:rFonts w:ascii="宋体" w:hAnsi="宋体" w:cs="宋体" w:hint="eastAsia"/>
          <w:kern w:val="0"/>
          <w:szCs w:val="28"/>
          <w:bdr w:val="none" w:sz="0" w:space="0" w:color="auto" w:frame="1"/>
        </w:rPr>
        <w:t>每</w:t>
      </w:r>
      <w:proofErr w:type="gramStart"/>
      <w:r w:rsidRPr="00B2120D">
        <w:rPr>
          <w:rFonts w:ascii="宋体" w:hAnsi="宋体" w:cs="宋体" w:hint="eastAsia"/>
          <w:kern w:val="0"/>
          <w:szCs w:val="28"/>
          <w:bdr w:val="none" w:sz="0" w:space="0" w:color="auto" w:frame="1"/>
        </w:rPr>
        <w:t>周结合</w:t>
      </w:r>
      <w:proofErr w:type="gramEnd"/>
      <w:r w:rsidRPr="00B2120D">
        <w:rPr>
          <w:rFonts w:ascii="宋体" w:hAnsi="宋体" w:cs="宋体" w:hint="eastAsia"/>
          <w:kern w:val="0"/>
          <w:szCs w:val="28"/>
          <w:bdr w:val="none" w:sz="0" w:space="0" w:color="auto" w:frame="1"/>
        </w:rPr>
        <w:t>教研活动正常开展业务培训，结合课程标准、人才培养方案、考纲等进行专题学习研讨。</w:t>
      </w:r>
    </w:p>
    <w:p w14:paraId="2B679234" w14:textId="77777777" w:rsidR="006B5F77" w:rsidRDefault="005B0E99" w:rsidP="008115F9">
      <w:pPr>
        <w:widowControl/>
        <w:spacing w:line="460" w:lineRule="exact"/>
        <w:ind w:firstLineChars="200" w:firstLine="560"/>
        <w:rPr>
          <w:rFonts w:ascii="宋体" w:hAnsi="宋体" w:cs="宋体"/>
          <w:kern w:val="0"/>
          <w:szCs w:val="28"/>
          <w:bdr w:val="none" w:sz="0" w:space="0" w:color="auto" w:frame="1"/>
        </w:rPr>
      </w:pPr>
      <w:r w:rsidRPr="004401EA">
        <w:rPr>
          <w:rFonts w:ascii="宋体" w:hAnsi="宋体" w:cs="宋体"/>
          <w:kern w:val="0"/>
          <w:szCs w:val="28"/>
          <w:bdr w:val="none" w:sz="0" w:space="0" w:color="auto" w:frame="1"/>
        </w:rPr>
        <w:t>2</w:t>
      </w:r>
      <w:r w:rsidRPr="004401EA">
        <w:rPr>
          <w:rFonts w:ascii="宋体" w:hAnsi="宋体" w:cs="宋体" w:hint="eastAsia"/>
          <w:kern w:val="0"/>
          <w:szCs w:val="28"/>
          <w:bdr w:val="none" w:sz="0" w:space="0" w:color="auto" w:frame="1"/>
        </w:rPr>
        <w:t>、校本培训规范执行。学校制定有校本培训工作方案，校本培训有目标、有步骤、有措施。教师继续教育及时布置，及时督促，及</w:t>
      </w:r>
      <w:r w:rsidR="0067325B" w:rsidRPr="004401EA">
        <w:rPr>
          <w:rFonts w:ascii="宋体" w:hAnsi="宋体" w:cs="宋体" w:hint="eastAsia"/>
          <w:kern w:val="0"/>
          <w:szCs w:val="28"/>
          <w:bdr w:val="none" w:sz="0" w:space="0" w:color="auto" w:frame="1"/>
        </w:rPr>
        <w:t>时登记</w:t>
      </w:r>
      <w:r w:rsidRPr="004401EA">
        <w:rPr>
          <w:rFonts w:ascii="宋体" w:hAnsi="宋体" w:cs="宋体" w:hint="eastAsia"/>
          <w:kern w:val="0"/>
          <w:szCs w:val="28"/>
          <w:bdr w:val="none" w:sz="0" w:space="0" w:color="auto" w:frame="1"/>
        </w:rPr>
        <w:t>。</w:t>
      </w:r>
      <w:r w:rsidRPr="004401EA">
        <w:rPr>
          <w:rFonts w:ascii="宋体" w:hAnsi="宋体" w:cs="宋体"/>
          <w:kern w:val="0"/>
          <w:szCs w:val="28"/>
          <w:bdr w:val="none" w:sz="0" w:space="0" w:color="auto" w:frame="1"/>
        </w:rPr>
        <w:t>201</w:t>
      </w:r>
      <w:r w:rsidR="00941195" w:rsidRPr="004401EA">
        <w:rPr>
          <w:rFonts w:ascii="宋体" w:hAnsi="宋体" w:cs="宋体"/>
          <w:kern w:val="0"/>
          <w:szCs w:val="28"/>
          <w:bdr w:val="none" w:sz="0" w:space="0" w:color="auto" w:frame="1"/>
        </w:rPr>
        <w:t>9</w:t>
      </w:r>
      <w:r w:rsidR="005A13CE" w:rsidRPr="004401EA">
        <w:rPr>
          <w:rFonts w:ascii="宋体" w:hAnsi="宋体" w:cs="宋体"/>
          <w:kern w:val="0"/>
          <w:szCs w:val="28"/>
          <w:bdr w:val="none" w:sz="0" w:space="0" w:color="auto" w:frame="1"/>
        </w:rPr>
        <w:t xml:space="preserve"> </w:t>
      </w:r>
      <w:r w:rsidR="0067325B" w:rsidRPr="004401EA">
        <w:rPr>
          <w:rFonts w:ascii="宋体" w:hAnsi="宋体" w:cs="宋体" w:hint="eastAsia"/>
          <w:kern w:val="0"/>
          <w:szCs w:val="28"/>
          <w:bdr w:val="none" w:sz="0" w:space="0" w:color="auto" w:frame="1"/>
        </w:rPr>
        <w:t>年教师参加南阳市继续教育学习</w:t>
      </w:r>
      <w:r w:rsidR="0067325B" w:rsidRPr="004401EA">
        <w:rPr>
          <w:rFonts w:ascii="宋体" w:hAnsi="宋体" w:cs="宋体"/>
          <w:kern w:val="0"/>
          <w:szCs w:val="28"/>
          <w:bdr w:val="none" w:sz="0" w:space="0" w:color="auto" w:frame="1"/>
        </w:rPr>
        <w:t>100%</w:t>
      </w:r>
      <w:r w:rsidR="0067325B" w:rsidRPr="004401EA">
        <w:rPr>
          <w:rFonts w:ascii="宋体" w:hAnsi="宋体" w:cs="宋体" w:hint="eastAsia"/>
          <w:kern w:val="0"/>
          <w:szCs w:val="28"/>
          <w:bdr w:val="none" w:sz="0" w:space="0" w:color="auto" w:frame="1"/>
        </w:rPr>
        <w:t>，合格率</w:t>
      </w:r>
      <w:r w:rsidR="0067325B" w:rsidRPr="004401EA">
        <w:rPr>
          <w:rFonts w:ascii="宋体" w:hAnsi="宋体" w:cs="宋体"/>
          <w:kern w:val="0"/>
          <w:szCs w:val="28"/>
          <w:bdr w:val="none" w:sz="0" w:space="0" w:color="auto" w:frame="1"/>
        </w:rPr>
        <w:t>9</w:t>
      </w:r>
      <w:r w:rsidR="0067325B" w:rsidRPr="004401EA">
        <w:rPr>
          <w:rFonts w:ascii="宋体" w:hAnsi="宋体" w:cs="宋体" w:hint="eastAsia"/>
          <w:kern w:val="0"/>
          <w:szCs w:val="28"/>
          <w:bdr w:val="none" w:sz="0" w:space="0" w:color="auto" w:frame="1"/>
        </w:rPr>
        <w:t>9</w:t>
      </w:r>
      <w:r w:rsidR="0067325B" w:rsidRPr="004401EA">
        <w:rPr>
          <w:rFonts w:ascii="宋体" w:hAnsi="宋体" w:cs="宋体"/>
          <w:kern w:val="0"/>
          <w:szCs w:val="28"/>
          <w:bdr w:val="none" w:sz="0" w:space="0" w:color="auto" w:frame="1"/>
        </w:rPr>
        <w:t>%</w:t>
      </w:r>
      <w:r w:rsidR="0067325B" w:rsidRPr="004401EA">
        <w:rPr>
          <w:rFonts w:ascii="宋体" w:hAnsi="宋体" w:cs="宋体" w:hint="eastAsia"/>
          <w:kern w:val="0"/>
          <w:szCs w:val="28"/>
          <w:bdr w:val="none" w:sz="0" w:space="0" w:color="auto" w:frame="1"/>
        </w:rPr>
        <w:t>。</w:t>
      </w:r>
      <w:r w:rsidR="005A13CE" w:rsidRPr="004401EA">
        <w:rPr>
          <w:rFonts w:ascii="宋体" w:hAnsi="宋体" w:cs="宋体"/>
          <w:kern w:val="0"/>
          <w:szCs w:val="28"/>
          <w:bdr w:val="none" w:sz="0" w:space="0" w:color="auto" w:frame="1"/>
        </w:rPr>
        <w:t xml:space="preserve">                                                                                 </w:t>
      </w:r>
      <w:r w:rsidR="008115F9">
        <w:rPr>
          <w:rFonts w:ascii="宋体" w:hAnsi="宋体" w:cs="宋体"/>
          <w:kern w:val="0"/>
          <w:szCs w:val="28"/>
          <w:bdr w:val="none" w:sz="0" w:space="0" w:color="auto" w:frame="1"/>
        </w:rPr>
        <w:t xml:space="preserve">     </w:t>
      </w:r>
      <w:r w:rsidR="006B5F77">
        <w:rPr>
          <w:rFonts w:ascii="宋体" w:hAnsi="宋体" w:cs="宋体"/>
          <w:kern w:val="0"/>
          <w:szCs w:val="28"/>
          <w:bdr w:val="none" w:sz="0" w:space="0" w:color="auto" w:frame="1"/>
        </w:rPr>
        <w:t xml:space="preserve">  </w:t>
      </w:r>
    </w:p>
    <w:p w14:paraId="70572F1C" w14:textId="16468BA2" w:rsidR="005B0E99" w:rsidRPr="008115F9" w:rsidRDefault="005B0E99" w:rsidP="008115F9">
      <w:pPr>
        <w:widowControl/>
        <w:spacing w:line="460" w:lineRule="exact"/>
        <w:ind w:firstLineChars="200" w:firstLine="560"/>
        <w:rPr>
          <w:rFonts w:ascii="宋体" w:hAnsi="宋体" w:cs="宋体"/>
          <w:kern w:val="0"/>
          <w:szCs w:val="28"/>
          <w:bdr w:val="none" w:sz="0" w:space="0" w:color="auto" w:frame="1"/>
        </w:rPr>
      </w:pPr>
      <w:r w:rsidRPr="004401EA">
        <w:rPr>
          <w:rFonts w:ascii="宋体" w:hAnsi="宋体" w:cs="宋体"/>
          <w:kern w:val="0"/>
          <w:szCs w:val="28"/>
          <w:bdr w:val="none" w:sz="0" w:space="0" w:color="auto" w:frame="1"/>
        </w:rPr>
        <w:t>3</w:t>
      </w:r>
      <w:r w:rsidRPr="004401EA">
        <w:rPr>
          <w:rFonts w:ascii="宋体" w:hAnsi="宋体" w:cs="宋体" w:hint="eastAsia"/>
          <w:kern w:val="0"/>
          <w:szCs w:val="28"/>
          <w:bdr w:val="none" w:sz="0" w:space="0" w:color="auto" w:frame="1"/>
        </w:rPr>
        <w:t>、</w:t>
      </w:r>
      <w:r w:rsidRPr="00B2120D">
        <w:rPr>
          <w:rFonts w:ascii="宋体" w:hAnsi="宋体" w:cs="宋体" w:hint="eastAsia"/>
          <w:kern w:val="0"/>
          <w:szCs w:val="28"/>
          <w:bdr w:val="none" w:sz="0" w:space="0" w:color="auto" w:frame="1"/>
        </w:rPr>
        <w:t>打造多样培训形式。</w:t>
      </w:r>
      <w:r w:rsidRPr="004401EA">
        <w:rPr>
          <w:rFonts w:ascii="宋体" w:hAnsi="宋体" w:cs="宋体" w:hint="eastAsia"/>
          <w:kern w:val="0"/>
          <w:szCs w:val="28"/>
          <w:bdr w:val="none" w:sz="0" w:space="0" w:color="auto" w:frame="1"/>
        </w:rPr>
        <w:t>我校借助各种平台加大对教师的培养帮扶，积极组织教师参加各级各类培训。通过鼓励教师参加各级各类培训、下企业锻炼等方法，加强“双师型”教师队伍建设，提高教师的职业能力；严格继续教育管理，完善教</w:t>
      </w:r>
      <w:r w:rsidRPr="006307D3">
        <w:rPr>
          <w:rFonts w:ascii="宋体" w:hAnsi="宋体" w:cs="宋体" w:hint="eastAsia"/>
          <w:kern w:val="0"/>
          <w:szCs w:val="28"/>
          <w:bdr w:val="none" w:sz="0" w:space="0" w:color="auto" w:frame="1"/>
        </w:rPr>
        <w:t>师个人发展规划管理，促进教师专</w:t>
      </w:r>
      <w:r w:rsidRPr="008115F9">
        <w:rPr>
          <w:rFonts w:ascii="宋体" w:hAnsi="宋体" w:cs="宋体" w:hint="eastAsia"/>
          <w:kern w:val="0"/>
          <w:szCs w:val="28"/>
          <w:bdr w:val="none" w:sz="0" w:space="0" w:color="auto" w:frame="1"/>
        </w:rPr>
        <w:t>业化、个性化发展；严格教师到企业实践制度，引导教师通过到企业锻炼、参与技术服务等措施提高实践能力；鼓励和支持教师参加教育教学研究、教学观摩活动、教学与技能竞赛活动，促进教师岗位成才。</w:t>
      </w:r>
    </w:p>
    <w:p w14:paraId="5BB7315E" w14:textId="77777777" w:rsidR="005B0E99" w:rsidRPr="008115F9" w:rsidRDefault="005B0E99" w:rsidP="00FF55F6">
      <w:pPr>
        <w:widowControl/>
        <w:spacing w:line="460" w:lineRule="exact"/>
        <w:ind w:firstLineChars="200" w:firstLine="560"/>
        <w:rPr>
          <w:rFonts w:ascii="宋体" w:hAnsi="宋体" w:cs="宋体"/>
          <w:kern w:val="0"/>
          <w:szCs w:val="28"/>
          <w:bdr w:val="none" w:sz="0" w:space="0" w:color="auto" w:frame="1"/>
        </w:rPr>
      </w:pPr>
      <w:r w:rsidRPr="008115F9">
        <w:rPr>
          <w:rFonts w:ascii="宋体" w:hAnsi="宋体" w:cs="宋体"/>
          <w:kern w:val="0"/>
          <w:szCs w:val="28"/>
          <w:bdr w:val="none" w:sz="0" w:space="0" w:color="auto" w:frame="1"/>
        </w:rPr>
        <w:t>4</w:t>
      </w:r>
      <w:r w:rsidRPr="008115F9">
        <w:rPr>
          <w:rFonts w:ascii="宋体" w:hAnsi="宋体" w:cs="宋体" w:hint="eastAsia"/>
          <w:kern w:val="0"/>
          <w:szCs w:val="28"/>
          <w:bdr w:val="none" w:sz="0" w:space="0" w:color="auto" w:frame="1"/>
        </w:rPr>
        <w:t>、培养骨干带动全体。学校制定了专业带头人、骨干教师培养计划，以及骨干教师、青年教师培训制度，积极组织教师参加各级培训。参加培训教师的名额下发到各专业系，由各专业系推荐学校，学校重点培养，然后由这部分教师带动其他同专业教师完成培训。</w:t>
      </w:r>
    </w:p>
    <w:p w14:paraId="1DEDC814" w14:textId="77777777" w:rsidR="00CF2953" w:rsidRPr="00472618" w:rsidRDefault="00CF2953" w:rsidP="00CF2953">
      <w:pPr>
        <w:jc w:val="center"/>
        <w:rPr>
          <w:rFonts w:ascii="宋体" w:hAnsi="宋体" w:cs="Times New Roman"/>
          <w:bCs/>
          <w:color w:val="FF0000"/>
          <w:szCs w:val="28"/>
        </w:rPr>
      </w:pPr>
      <w:r w:rsidRPr="00994BFF">
        <w:rPr>
          <w:rFonts w:ascii="宋体" w:hAnsi="宋体" w:cs="宋体"/>
          <w:bCs/>
          <w:szCs w:val="28"/>
        </w:rPr>
        <w:t>201</w:t>
      </w:r>
      <w:r>
        <w:rPr>
          <w:rFonts w:ascii="宋体" w:hAnsi="宋体" w:cs="宋体"/>
          <w:bCs/>
          <w:szCs w:val="28"/>
        </w:rPr>
        <w:t>9</w:t>
      </w:r>
      <w:r w:rsidRPr="00994BFF">
        <w:rPr>
          <w:rFonts w:ascii="宋体" w:hAnsi="宋体" w:hint="eastAsia"/>
          <w:bCs/>
          <w:szCs w:val="28"/>
        </w:rPr>
        <w:t>年教师培训统计表：</w:t>
      </w:r>
      <w:r w:rsidRPr="00472618">
        <w:rPr>
          <w:rFonts w:ascii="宋体" w:hAnsi="宋体" w:cs="Times New Roman"/>
          <w:bCs/>
          <w:color w:val="FF0000"/>
          <w:szCs w:val="28"/>
        </w:rPr>
        <w:t xml:space="preserve"> </w:t>
      </w:r>
    </w:p>
    <w:tbl>
      <w:tblPr>
        <w:tblW w:w="7820" w:type="dxa"/>
        <w:tblInd w:w="113" w:type="dxa"/>
        <w:tblLook w:val="04A0" w:firstRow="1" w:lastRow="0" w:firstColumn="1" w:lastColumn="0" w:noHBand="0" w:noVBand="1"/>
      </w:tblPr>
      <w:tblGrid>
        <w:gridCol w:w="1016"/>
        <w:gridCol w:w="2164"/>
        <w:gridCol w:w="1820"/>
        <w:gridCol w:w="2820"/>
      </w:tblGrid>
      <w:tr w:rsidR="00CF2953" w:rsidRPr="0030200C" w14:paraId="35526562" w14:textId="77777777" w:rsidTr="00CF2953">
        <w:trPr>
          <w:trHeight w:val="28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17471"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姓名</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0C7CF057"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教学专业</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01CF28D"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参培专业</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14:paraId="6191E6DC"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培训基地名称</w:t>
            </w:r>
          </w:p>
        </w:tc>
      </w:tr>
      <w:tr w:rsidR="00CF2953" w:rsidRPr="0030200C" w14:paraId="08716A85"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50823D0"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李新会</w:t>
            </w:r>
          </w:p>
        </w:tc>
        <w:tc>
          <w:tcPr>
            <w:tcW w:w="2164" w:type="dxa"/>
            <w:tcBorders>
              <w:top w:val="nil"/>
              <w:left w:val="nil"/>
              <w:bottom w:val="single" w:sz="4" w:space="0" w:color="auto"/>
              <w:right w:val="single" w:sz="4" w:space="0" w:color="auto"/>
            </w:tcBorders>
            <w:shd w:val="clear" w:color="auto" w:fill="auto"/>
            <w:noWrap/>
            <w:vAlign w:val="bottom"/>
            <w:hideMark/>
          </w:tcPr>
          <w:p w14:paraId="1452B9C8"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汽车运用与维修</w:t>
            </w:r>
          </w:p>
        </w:tc>
        <w:tc>
          <w:tcPr>
            <w:tcW w:w="1820" w:type="dxa"/>
            <w:tcBorders>
              <w:top w:val="nil"/>
              <w:left w:val="nil"/>
              <w:bottom w:val="single" w:sz="4" w:space="0" w:color="auto"/>
              <w:right w:val="single" w:sz="4" w:space="0" w:color="auto"/>
            </w:tcBorders>
            <w:shd w:val="clear" w:color="auto" w:fill="auto"/>
            <w:noWrap/>
            <w:vAlign w:val="bottom"/>
            <w:hideMark/>
          </w:tcPr>
          <w:p w14:paraId="44ADF19E"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汽车运用与维修</w:t>
            </w:r>
          </w:p>
        </w:tc>
        <w:tc>
          <w:tcPr>
            <w:tcW w:w="2820" w:type="dxa"/>
            <w:tcBorders>
              <w:top w:val="nil"/>
              <w:left w:val="nil"/>
              <w:bottom w:val="single" w:sz="4" w:space="0" w:color="auto"/>
              <w:right w:val="single" w:sz="4" w:space="0" w:color="auto"/>
            </w:tcBorders>
            <w:shd w:val="clear" w:color="auto" w:fill="auto"/>
            <w:noWrap/>
            <w:vAlign w:val="bottom"/>
            <w:hideMark/>
          </w:tcPr>
          <w:p w14:paraId="601B0A92"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河南省理工中等专业学校</w:t>
            </w:r>
          </w:p>
        </w:tc>
      </w:tr>
      <w:tr w:rsidR="00CF2953" w:rsidRPr="0030200C" w14:paraId="2C983694"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101DE0"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周静</w:t>
            </w:r>
          </w:p>
        </w:tc>
        <w:tc>
          <w:tcPr>
            <w:tcW w:w="2164" w:type="dxa"/>
            <w:tcBorders>
              <w:top w:val="nil"/>
              <w:left w:val="nil"/>
              <w:bottom w:val="single" w:sz="4" w:space="0" w:color="auto"/>
              <w:right w:val="single" w:sz="4" w:space="0" w:color="auto"/>
            </w:tcBorders>
            <w:shd w:val="clear" w:color="auto" w:fill="auto"/>
            <w:noWrap/>
            <w:vAlign w:val="bottom"/>
            <w:hideMark/>
          </w:tcPr>
          <w:p w14:paraId="3F56DEA3"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数学</w:t>
            </w:r>
          </w:p>
        </w:tc>
        <w:tc>
          <w:tcPr>
            <w:tcW w:w="1820" w:type="dxa"/>
            <w:tcBorders>
              <w:top w:val="nil"/>
              <w:left w:val="nil"/>
              <w:bottom w:val="single" w:sz="4" w:space="0" w:color="auto"/>
              <w:right w:val="single" w:sz="4" w:space="0" w:color="auto"/>
            </w:tcBorders>
            <w:shd w:val="clear" w:color="auto" w:fill="auto"/>
            <w:noWrap/>
            <w:vAlign w:val="bottom"/>
            <w:hideMark/>
          </w:tcPr>
          <w:p w14:paraId="02A7D8E8"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数学</w:t>
            </w:r>
          </w:p>
        </w:tc>
        <w:tc>
          <w:tcPr>
            <w:tcW w:w="2820" w:type="dxa"/>
            <w:tcBorders>
              <w:top w:val="nil"/>
              <w:left w:val="nil"/>
              <w:bottom w:val="single" w:sz="4" w:space="0" w:color="auto"/>
              <w:right w:val="single" w:sz="4" w:space="0" w:color="auto"/>
            </w:tcBorders>
            <w:shd w:val="clear" w:color="auto" w:fill="auto"/>
            <w:noWrap/>
            <w:vAlign w:val="bottom"/>
            <w:hideMark/>
          </w:tcPr>
          <w:p w14:paraId="7C38DD8C"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郑州铁路职业技术学院</w:t>
            </w:r>
          </w:p>
        </w:tc>
      </w:tr>
      <w:tr w:rsidR="00CF2953" w:rsidRPr="0030200C" w14:paraId="5629F317"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67299C4"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王倩</w:t>
            </w:r>
          </w:p>
        </w:tc>
        <w:tc>
          <w:tcPr>
            <w:tcW w:w="2164" w:type="dxa"/>
            <w:tcBorders>
              <w:top w:val="nil"/>
              <w:left w:val="nil"/>
              <w:bottom w:val="single" w:sz="4" w:space="0" w:color="auto"/>
              <w:right w:val="single" w:sz="4" w:space="0" w:color="auto"/>
            </w:tcBorders>
            <w:shd w:val="clear" w:color="auto" w:fill="auto"/>
            <w:noWrap/>
            <w:vAlign w:val="bottom"/>
            <w:hideMark/>
          </w:tcPr>
          <w:p w14:paraId="5581D16A"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平面设计</w:t>
            </w:r>
          </w:p>
        </w:tc>
        <w:tc>
          <w:tcPr>
            <w:tcW w:w="1820" w:type="dxa"/>
            <w:tcBorders>
              <w:top w:val="nil"/>
              <w:left w:val="nil"/>
              <w:bottom w:val="single" w:sz="4" w:space="0" w:color="auto"/>
              <w:right w:val="single" w:sz="4" w:space="0" w:color="auto"/>
            </w:tcBorders>
            <w:shd w:val="clear" w:color="auto" w:fill="auto"/>
            <w:noWrap/>
            <w:vAlign w:val="bottom"/>
            <w:hideMark/>
          </w:tcPr>
          <w:p w14:paraId="704BA7D8"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平面设计</w:t>
            </w:r>
          </w:p>
        </w:tc>
        <w:tc>
          <w:tcPr>
            <w:tcW w:w="2820" w:type="dxa"/>
            <w:tcBorders>
              <w:top w:val="nil"/>
              <w:left w:val="nil"/>
              <w:bottom w:val="single" w:sz="4" w:space="0" w:color="auto"/>
              <w:right w:val="single" w:sz="4" w:space="0" w:color="auto"/>
            </w:tcBorders>
            <w:shd w:val="clear" w:color="auto" w:fill="auto"/>
            <w:noWrap/>
            <w:vAlign w:val="bottom"/>
            <w:hideMark/>
          </w:tcPr>
          <w:p w14:paraId="21730F98"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郑州铁路职业技术学院</w:t>
            </w:r>
          </w:p>
        </w:tc>
      </w:tr>
      <w:tr w:rsidR="00CF2953" w:rsidRPr="0030200C" w14:paraId="0A7A8C23"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25F8E07" w14:textId="77777777" w:rsidR="00CF2953" w:rsidRPr="0030200C" w:rsidRDefault="00CF2953" w:rsidP="0040272F">
            <w:pPr>
              <w:widowControl/>
              <w:jc w:val="center"/>
              <w:rPr>
                <w:rFonts w:cs="宋体"/>
                <w:color w:val="000000"/>
                <w:kern w:val="0"/>
                <w:sz w:val="22"/>
              </w:rPr>
            </w:pPr>
            <w:proofErr w:type="gramStart"/>
            <w:r w:rsidRPr="0030200C">
              <w:rPr>
                <w:rFonts w:cs="宋体" w:hint="eastAsia"/>
                <w:color w:val="000000"/>
                <w:kern w:val="0"/>
                <w:sz w:val="22"/>
              </w:rPr>
              <w:t>张英进</w:t>
            </w:r>
            <w:proofErr w:type="gramEnd"/>
          </w:p>
        </w:tc>
        <w:tc>
          <w:tcPr>
            <w:tcW w:w="2164" w:type="dxa"/>
            <w:tcBorders>
              <w:top w:val="nil"/>
              <w:left w:val="nil"/>
              <w:bottom w:val="single" w:sz="4" w:space="0" w:color="auto"/>
              <w:right w:val="single" w:sz="4" w:space="0" w:color="auto"/>
            </w:tcBorders>
            <w:shd w:val="clear" w:color="auto" w:fill="auto"/>
            <w:noWrap/>
            <w:vAlign w:val="bottom"/>
            <w:hideMark/>
          </w:tcPr>
          <w:p w14:paraId="46D85FC2"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英语</w:t>
            </w:r>
          </w:p>
        </w:tc>
        <w:tc>
          <w:tcPr>
            <w:tcW w:w="1820" w:type="dxa"/>
            <w:tcBorders>
              <w:top w:val="nil"/>
              <w:left w:val="nil"/>
              <w:bottom w:val="single" w:sz="4" w:space="0" w:color="auto"/>
              <w:right w:val="single" w:sz="4" w:space="0" w:color="auto"/>
            </w:tcBorders>
            <w:shd w:val="clear" w:color="auto" w:fill="auto"/>
            <w:noWrap/>
            <w:vAlign w:val="bottom"/>
            <w:hideMark/>
          </w:tcPr>
          <w:p w14:paraId="75DE7EAC"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英语</w:t>
            </w:r>
          </w:p>
        </w:tc>
        <w:tc>
          <w:tcPr>
            <w:tcW w:w="2820" w:type="dxa"/>
            <w:tcBorders>
              <w:top w:val="nil"/>
              <w:left w:val="nil"/>
              <w:bottom w:val="single" w:sz="4" w:space="0" w:color="auto"/>
              <w:right w:val="single" w:sz="4" w:space="0" w:color="auto"/>
            </w:tcBorders>
            <w:shd w:val="clear" w:color="auto" w:fill="auto"/>
            <w:noWrap/>
            <w:vAlign w:val="bottom"/>
            <w:hideMark/>
          </w:tcPr>
          <w:p w14:paraId="73AE8D95"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河南机电职业学院</w:t>
            </w:r>
          </w:p>
        </w:tc>
      </w:tr>
      <w:tr w:rsidR="00CF2953" w:rsidRPr="0030200C" w14:paraId="359DE190"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A5EC9B3"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高永新</w:t>
            </w:r>
          </w:p>
        </w:tc>
        <w:tc>
          <w:tcPr>
            <w:tcW w:w="2164" w:type="dxa"/>
            <w:tcBorders>
              <w:top w:val="nil"/>
              <w:left w:val="nil"/>
              <w:bottom w:val="single" w:sz="4" w:space="0" w:color="auto"/>
              <w:right w:val="single" w:sz="4" w:space="0" w:color="auto"/>
            </w:tcBorders>
            <w:shd w:val="clear" w:color="auto" w:fill="auto"/>
            <w:noWrap/>
            <w:vAlign w:val="bottom"/>
            <w:hideMark/>
          </w:tcPr>
          <w:p w14:paraId="416C873B"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学前教育</w:t>
            </w:r>
          </w:p>
        </w:tc>
        <w:tc>
          <w:tcPr>
            <w:tcW w:w="1820" w:type="dxa"/>
            <w:tcBorders>
              <w:top w:val="nil"/>
              <w:left w:val="nil"/>
              <w:bottom w:val="single" w:sz="4" w:space="0" w:color="auto"/>
              <w:right w:val="single" w:sz="4" w:space="0" w:color="auto"/>
            </w:tcBorders>
            <w:shd w:val="clear" w:color="auto" w:fill="auto"/>
            <w:noWrap/>
            <w:vAlign w:val="bottom"/>
            <w:hideMark/>
          </w:tcPr>
          <w:p w14:paraId="7B8CCCE7"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学前教育</w:t>
            </w:r>
          </w:p>
        </w:tc>
        <w:tc>
          <w:tcPr>
            <w:tcW w:w="2820" w:type="dxa"/>
            <w:tcBorders>
              <w:top w:val="nil"/>
              <w:left w:val="nil"/>
              <w:bottom w:val="single" w:sz="4" w:space="0" w:color="auto"/>
              <w:right w:val="single" w:sz="4" w:space="0" w:color="auto"/>
            </w:tcBorders>
            <w:shd w:val="clear" w:color="auto" w:fill="auto"/>
            <w:noWrap/>
            <w:vAlign w:val="bottom"/>
            <w:hideMark/>
          </w:tcPr>
          <w:p w14:paraId="639DBE64"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河南省幼儿师范学校</w:t>
            </w:r>
          </w:p>
        </w:tc>
      </w:tr>
      <w:tr w:rsidR="00CF2953" w:rsidRPr="0030200C" w14:paraId="5B2D2E13"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4E325FC" w14:textId="77777777" w:rsidR="00CF2953" w:rsidRPr="0030200C" w:rsidRDefault="00CF2953" w:rsidP="0040272F">
            <w:pPr>
              <w:widowControl/>
              <w:jc w:val="center"/>
              <w:rPr>
                <w:rFonts w:cs="宋体"/>
                <w:color w:val="000000"/>
                <w:kern w:val="0"/>
                <w:sz w:val="22"/>
              </w:rPr>
            </w:pPr>
            <w:proofErr w:type="gramStart"/>
            <w:r w:rsidRPr="0030200C">
              <w:rPr>
                <w:rFonts w:cs="宋体" w:hint="eastAsia"/>
                <w:color w:val="000000"/>
                <w:kern w:val="0"/>
                <w:sz w:val="22"/>
              </w:rPr>
              <w:t>屈红</w:t>
            </w:r>
            <w:proofErr w:type="gramEnd"/>
          </w:p>
        </w:tc>
        <w:tc>
          <w:tcPr>
            <w:tcW w:w="2164" w:type="dxa"/>
            <w:tcBorders>
              <w:top w:val="nil"/>
              <w:left w:val="nil"/>
              <w:bottom w:val="single" w:sz="4" w:space="0" w:color="auto"/>
              <w:right w:val="single" w:sz="4" w:space="0" w:color="auto"/>
            </w:tcBorders>
            <w:shd w:val="clear" w:color="auto" w:fill="auto"/>
            <w:noWrap/>
            <w:vAlign w:val="bottom"/>
            <w:hideMark/>
          </w:tcPr>
          <w:p w14:paraId="1934F1C4"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语文</w:t>
            </w:r>
          </w:p>
        </w:tc>
        <w:tc>
          <w:tcPr>
            <w:tcW w:w="1820" w:type="dxa"/>
            <w:tcBorders>
              <w:top w:val="nil"/>
              <w:left w:val="nil"/>
              <w:bottom w:val="single" w:sz="4" w:space="0" w:color="auto"/>
              <w:right w:val="single" w:sz="4" w:space="0" w:color="auto"/>
            </w:tcBorders>
            <w:shd w:val="clear" w:color="auto" w:fill="auto"/>
            <w:noWrap/>
            <w:vAlign w:val="bottom"/>
            <w:hideMark/>
          </w:tcPr>
          <w:p w14:paraId="1F2BAF0B"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语文</w:t>
            </w:r>
          </w:p>
        </w:tc>
        <w:tc>
          <w:tcPr>
            <w:tcW w:w="2820" w:type="dxa"/>
            <w:tcBorders>
              <w:top w:val="nil"/>
              <w:left w:val="nil"/>
              <w:bottom w:val="single" w:sz="4" w:space="0" w:color="auto"/>
              <w:right w:val="single" w:sz="4" w:space="0" w:color="auto"/>
            </w:tcBorders>
            <w:shd w:val="clear" w:color="auto" w:fill="auto"/>
            <w:noWrap/>
            <w:vAlign w:val="bottom"/>
            <w:hideMark/>
          </w:tcPr>
          <w:p w14:paraId="69E6ED5E"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河南省理工中等专业学校</w:t>
            </w:r>
          </w:p>
        </w:tc>
      </w:tr>
      <w:tr w:rsidR="00CF2953" w:rsidRPr="0030200C" w14:paraId="2F587211"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F4D8390" w14:textId="77777777" w:rsidR="00CF2953" w:rsidRPr="0030200C" w:rsidRDefault="00CF2953" w:rsidP="0040272F">
            <w:pPr>
              <w:widowControl/>
              <w:jc w:val="center"/>
              <w:rPr>
                <w:rFonts w:cs="宋体"/>
                <w:color w:val="000000"/>
                <w:kern w:val="0"/>
                <w:sz w:val="22"/>
              </w:rPr>
            </w:pPr>
            <w:proofErr w:type="gramStart"/>
            <w:r w:rsidRPr="0030200C">
              <w:rPr>
                <w:rFonts w:cs="宋体" w:hint="eastAsia"/>
                <w:color w:val="000000"/>
                <w:kern w:val="0"/>
                <w:sz w:val="22"/>
              </w:rPr>
              <w:t>欧合中</w:t>
            </w:r>
            <w:proofErr w:type="gramEnd"/>
          </w:p>
        </w:tc>
        <w:tc>
          <w:tcPr>
            <w:tcW w:w="2164" w:type="dxa"/>
            <w:tcBorders>
              <w:top w:val="nil"/>
              <w:left w:val="nil"/>
              <w:bottom w:val="single" w:sz="4" w:space="0" w:color="auto"/>
              <w:right w:val="single" w:sz="4" w:space="0" w:color="auto"/>
            </w:tcBorders>
            <w:shd w:val="clear" w:color="auto" w:fill="auto"/>
            <w:noWrap/>
            <w:vAlign w:val="bottom"/>
            <w:hideMark/>
          </w:tcPr>
          <w:p w14:paraId="0BBD2466"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语文</w:t>
            </w:r>
          </w:p>
        </w:tc>
        <w:tc>
          <w:tcPr>
            <w:tcW w:w="1820" w:type="dxa"/>
            <w:tcBorders>
              <w:top w:val="nil"/>
              <w:left w:val="nil"/>
              <w:bottom w:val="single" w:sz="4" w:space="0" w:color="auto"/>
              <w:right w:val="single" w:sz="4" w:space="0" w:color="auto"/>
            </w:tcBorders>
            <w:shd w:val="clear" w:color="auto" w:fill="auto"/>
            <w:noWrap/>
            <w:vAlign w:val="bottom"/>
            <w:hideMark/>
          </w:tcPr>
          <w:p w14:paraId="722A24E8"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德育</w:t>
            </w:r>
          </w:p>
        </w:tc>
        <w:tc>
          <w:tcPr>
            <w:tcW w:w="2820" w:type="dxa"/>
            <w:tcBorders>
              <w:top w:val="nil"/>
              <w:left w:val="nil"/>
              <w:bottom w:val="single" w:sz="4" w:space="0" w:color="auto"/>
              <w:right w:val="single" w:sz="4" w:space="0" w:color="auto"/>
            </w:tcBorders>
            <w:shd w:val="clear" w:color="auto" w:fill="auto"/>
            <w:noWrap/>
            <w:vAlign w:val="bottom"/>
            <w:hideMark/>
          </w:tcPr>
          <w:p w14:paraId="55D6DFE7"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郑州财税金融职业学院</w:t>
            </w:r>
          </w:p>
        </w:tc>
      </w:tr>
      <w:tr w:rsidR="00CF2953" w:rsidRPr="0030200C" w14:paraId="7E382B59"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F1CC526"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姓名</w:t>
            </w:r>
          </w:p>
        </w:tc>
        <w:tc>
          <w:tcPr>
            <w:tcW w:w="2164" w:type="dxa"/>
            <w:tcBorders>
              <w:top w:val="nil"/>
              <w:left w:val="nil"/>
              <w:bottom w:val="single" w:sz="4" w:space="0" w:color="auto"/>
              <w:right w:val="single" w:sz="4" w:space="0" w:color="auto"/>
            </w:tcBorders>
            <w:shd w:val="clear" w:color="auto" w:fill="auto"/>
            <w:noWrap/>
            <w:vAlign w:val="bottom"/>
            <w:hideMark/>
          </w:tcPr>
          <w:p w14:paraId="3DC42DE1"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教学专业</w:t>
            </w:r>
          </w:p>
        </w:tc>
        <w:tc>
          <w:tcPr>
            <w:tcW w:w="1820" w:type="dxa"/>
            <w:tcBorders>
              <w:top w:val="nil"/>
              <w:left w:val="nil"/>
              <w:bottom w:val="single" w:sz="4" w:space="0" w:color="auto"/>
              <w:right w:val="single" w:sz="4" w:space="0" w:color="auto"/>
            </w:tcBorders>
            <w:shd w:val="clear" w:color="auto" w:fill="auto"/>
            <w:noWrap/>
            <w:vAlign w:val="bottom"/>
            <w:hideMark/>
          </w:tcPr>
          <w:p w14:paraId="2A20D9F2"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参培专业</w:t>
            </w:r>
          </w:p>
        </w:tc>
        <w:tc>
          <w:tcPr>
            <w:tcW w:w="2820" w:type="dxa"/>
            <w:tcBorders>
              <w:top w:val="nil"/>
              <w:left w:val="nil"/>
              <w:bottom w:val="single" w:sz="4" w:space="0" w:color="auto"/>
              <w:right w:val="single" w:sz="4" w:space="0" w:color="auto"/>
            </w:tcBorders>
            <w:shd w:val="clear" w:color="auto" w:fill="auto"/>
            <w:noWrap/>
            <w:vAlign w:val="bottom"/>
            <w:hideMark/>
          </w:tcPr>
          <w:p w14:paraId="4955DE26"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南阳职业学院</w:t>
            </w:r>
          </w:p>
        </w:tc>
      </w:tr>
      <w:tr w:rsidR="00CF2953" w:rsidRPr="0030200C" w14:paraId="6407CE7C"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BE3E37A"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高升辉</w:t>
            </w:r>
          </w:p>
        </w:tc>
        <w:tc>
          <w:tcPr>
            <w:tcW w:w="2164" w:type="dxa"/>
            <w:tcBorders>
              <w:top w:val="nil"/>
              <w:left w:val="nil"/>
              <w:bottom w:val="single" w:sz="4" w:space="0" w:color="auto"/>
              <w:right w:val="single" w:sz="4" w:space="0" w:color="auto"/>
            </w:tcBorders>
            <w:shd w:val="clear" w:color="auto" w:fill="auto"/>
            <w:noWrap/>
            <w:vAlign w:val="bottom"/>
            <w:hideMark/>
          </w:tcPr>
          <w:p w14:paraId="009A99C3"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电子商务</w:t>
            </w:r>
          </w:p>
        </w:tc>
        <w:tc>
          <w:tcPr>
            <w:tcW w:w="1820" w:type="dxa"/>
            <w:tcBorders>
              <w:top w:val="nil"/>
              <w:left w:val="nil"/>
              <w:bottom w:val="single" w:sz="4" w:space="0" w:color="auto"/>
              <w:right w:val="single" w:sz="4" w:space="0" w:color="auto"/>
            </w:tcBorders>
            <w:shd w:val="clear" w:color="auto" w:fill="auto"/>
            <w:noWrap/>
            <w:vAlign w:val="bottom"/>
            <w:hideMark/>
          </w:tcPr>
          <w:p w14:paraId="46098A88"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电子商务</w:t>
            </w:r>
          </w:p>
        </w:tc>
        <w:tc>
          <w:tcPr>
            <w:tcW w:w="2820" w:type="dxa"/>
            <w:tcBorders>
              <w:top w:val="nil"/>
              <w:left w:val="nil"/>
              <w:bottom w:val="single" w:sz="4" w:space="0" w:color="auto"/>
              <w:right w:val="single" w:sz="4" w:space="0" w:color="auto"/>
            </w:tcBorders>
            <w:shd w:val="clear" w:color="auto" w:fill="auto"/>
            <w:noWrap/>
            <w:vAlign w:val="bottom"/>
            <w:hideMark/>
          </w:tcPr>
          <w:p w14:paraId="77146230"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南阳职业学院</w:t>
            </w:r>
          </w:p>
        </w:tc>
      </w:tr>
      <w:tr w:rsidR="00CF2953" w:rsidRPr="0030200C" w14:paraId="0566B1A7"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A895F6A"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郭振宁</w:t>
            </w:r>
          </w:p>
        </w:tc>
        <w:tc>
          <w:tcPr>
            <w:tcW w:w="2164" w:type="dxa"/>
            <w:tcBorders>
              <w:top w:val="nil"/>
              <w:left w:val="nil"/>
              <w:bottom w:val="single" w:sz="4" w:space="0" w:color="auto"/>
              <w:right w:val="single" w:sz="4" w:space="0" w:color="auto"/>
            </w:tcBorders>
            <w:shd w:val="clear" w:color="auto" w:fill="auto"/>
            <w:noWrap/>
            <w:vAlign w:val="bottom"/>
            <w:hideMark/>
          </w:tcPr>
          <w:p w14:paraId="231E1C5B"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电子商务</w:t>
            </w:r>
          </w:p>
        </w:tc>
        <w:tc>
          <w:tcPr>
            <w:tcW w:w="1820" w:type="dxa"/>
            <w:tcBorders>
              <w:top w:val="nil"/>
              <w:left w:val="nil"/>
              <w:bottom w:val="single" w:sz="4" w:space="0" w:color="auto"/>
              <w:right w:val="single" w:sz="4" w:space="0" w:color="auto"/>
            </w:tcBorders>
            <w:shd w:val="clear" w:color="auto" w:fill="auto"/>
            <w:noWrap/>
            <w:vAlign w:val="bottom"/>
            <w:hideMark/>
          </w:tcPr>
          <w:p w14:paraId="5532A766"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电子商务</w:t>
            </w:r>
          </w:p>
        </w:tc>
        <w:tc>
          <w:tcPr>
            <w:tcW w:w="2820" w:type="dxa"/>
            <w:tcBorders>
              <w:top w:val="nil"/>
              <w:left w:val="nil"/>
              <w:bottom w:val="single" w:sz="4" w:space="0" w:color="auto"/>
              <w:right w:val="single" w:sz="4" w:space="0" w:color="auto"/>
            </w:tcBorders>
            <w:shd w:val="clear" w:color="auto" w:fill="auto"/>
            <w:noWrap/>
            <w:vAlign w:val="bottom"/>
            <w:hideMark/>
          </w:tcPr>
          <w:p w14:paraId="134CD3D1"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南阳职业学院</w:t>
            </w:r>
          </w:p>
        </w:tc>
      </w:tr>
      <w:tr w:rsidR="00CF2953" w:rsidRPr="0030200C" w14:paraId="64FD7FE2"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FB9F409" w14:textId="77777777" w:rsidR="00CF2953" w:rsidRPr="0030200C" w:rsidRDefault="00CF2953" w:rsidP="0040272F">
            <w:pPr>
              <w:widowControl/>
              <w:jc w:val="center"/>
              <w:rPr>
                <w:rFonts w:cs="宋体"/>
                <w:color w:val="000000"/>
                <w:kern w:val="0"/>
                <w:sz w:val="22"/>
              </w:rPr>
            </w:pPr>
            <w:proofErr w:type="gramStart"/>
            <w:r w:rsidRPr="0030200C">
              <w:rPr>
                <w:rFonts w:cs="宋体" w:hint="eastAsia"/>
                <w:color w:val="000000"/>
                <w:kern w:val="0"/>
                <w:sz w:val="22"/>
              </w:rPr>
              <w:t>侯明灵</w:t>
            </w:r>
            <w:proofErr w:type="gramEnd"/>
          </w:p>
        </w:tc>
        <w:tc>
          <w:tcPr>
            <w:tcW w:w="2164" w:type="dxa"/>
            <w:tcBorders>
              <w:top w:val="nil"/>
              <w:left w:val="nil"/>
              <w:bottom w:val="single" w:sz="4" w:space="0" w:color="auto"/>
              <w:right w:val="single" w:sz="4" w:space="0" w:color="auto"/>
            </w:tcBorders>
            <w:shd w:val="clear" w:color="auto" w:fill="auto"/>
            <w:noWrap/>
            <w:vAlign w:val="bottom"/>
            <w:hideMark/>
          </w:tcPr>
          <w:p w14:paraId="2BD3E918"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美术</w:t>
            </w:r>
          </w:p>
        </w:tc>
        <w:tc>
          <w:tcPr>
            <w:tcW w:w="1820" w:type="dxa"/>
            <w:tcBorders>
              <w:top w:val="nil"/>
              <w:left w:val="nil"/>
              <w:bottom w:val="single" w:sz="4" w:space="0" w:color="auto"/>
              <w:right w:val="single" w:sz="4" w:space="0" w:color="auto"/>
            </w:tcBorders>
            <w:shd w:val="clear" w:color="auto" w:fill="auto"/>
            <w:noWrap/>
            <w:vAlign w:val="bottom"/>
            <w:hideMark/>
          </w:tcPr>
          <w:p w14:paraId="7BA1FFCD"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德育</w:t>
            </w:r>
          </w:p>
        </w:tc>
        <w:tc>
          <w:tcPr>
            <w:tcW w:w="2820" w:type="dxa"/>
            <w:tcBorders>
              <w:top w:val="nil"/>
              <w:left w:val="nil"/>
              <w:bottom w:val="single" w:sz="4" w:space="0" w:color="auto"/>
              <w:right w:val="single" w:sz="4" w:space="0" w:color="auto"/>
            </w:tcBorders>
            <w:shd w:val="clear" w:color="auto" w:fill="auto"/>
            <w:noWrap/>
            <w:vAlign w:val="bottom"/>
            <w:hideMark/>
          </w:tcPr>
          <w:p w14:paraId="10DF639F"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南阳职业学院</w:t>
            </w:r>
          </w:p>
        </w:tc>
      </w:tr>
      <w:tr w:rsidR="00CF2953" w:rsidRPr="0030200C" w14:paraId="7644C94F"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1FF8FC"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胡红玲</w:t>
            </w:r>
          </w:p>
        </w:tc>
        <w:tc>
          <w:tcPr>
            <w:tcW w:w="2164" w:type="dxa"/>
            <w:tcBorders>
              <w:top w:val="nil"/>
              <w:left w:val="nil"/>
              <w:bottom w:val="single" w:sz="4" w:space="0" w:color="auto"/>
              <w:right w:val="single" w:sz="4" w:space="0" w:color="auto"/>
            </w:tcBorders>
            <w:shd w:val="clear" w:color="auto" w:fill="auto"/>
            <w:noWrap/>
            <w:vAlign w:val="bottom"/>
            <w:hideMark/>
          </w:tcPr>
          <w:p w14:paraId="219FCD5D"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健美操</w:t>
            </w:r>
          </w:p>
        </w:tc>
        <w:tc>
          <w:tcPr>
            <w:tcW w:w="1820" w:type="dxa"/>
            <w:tcBorders>
              <w:top w:val="nil"/>
              <w:left w:val="nil"/>
              <w:bottom w:val="single" w:sz="4" w:space="0" w:color="auto"/>
              <w:right w:val="single" w:sz="4" w:space="0" w:color="auto"/>
            </w:tcBorders>
            <w:shd w:val="clear" w:color="auto" w:fill="auto"/>
            <w:noWrap/>
            <w:vAlign w:val="bottom"/>
            <w:hideMark/>
          </w:tcPr>
          <w:p w14:paraId="0A963F55"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德育</w:t>
            </w:r>
          </w:p>
        </w:tc>
        <w:tc>
          <w:tcPr>
            <w:tcW w:w="2820" w:type="dxa"/>
            <w:tcBorders>
              <w:top w:val="nil"/>
              <w:left w:val="nil"/>
              <w:bottom w:val="single" w:sz="4" w:space="0" w:color="auto"/>
              <w:right w:val="single" w:sz="4" w:space="0" w:color="auto"/>
            </w:tcBorders>
            <w:shd w:val="clear" w:color="auto" w:fill="auto"/>
            <w:noWrap/>
            <w:vAlign w:val="bottom"/>
            <w:hideMark/>
          </w:tcPr>
          <w:p w14:paraId="41084B7D"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南阳职业学院</w:t>
            </w:r>
          </w:p>
        </w:tc>
      </w:tr>
      <w:tr w:rsidR="00CF2953" w:rsidRPr="0030200C" w14:paraId="20214BFE"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7EBBFCE"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侯子俊</w:t>
            </w:r>
          </w:p>
        </w:tc>
        <w:tc>
          <w:tcPr>
            <w:tcW w:w="2164" w:type="dxa"/>
            <w:tcBorders>
              <w:top w:val="nil"/>
              <w:left w:val="nil"/>
              <w:bottom w:val="single" w:sz="4" w:space="0" w:color="auto"/>
              <w:right w:val="single" w:sz="4" w:space="0" w:color="auto"/>
            </w:tcBorders>
            <w:shd w:val="clear" w:color="auto" w:fill="auto"/>
            <w:noWrap/>
            <w:vAlign w:val="bottom"/>
            <w:hideMark/>
          </w:tcPr>
          <w:p w14:paraId="3A2A0F16"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信息技术平面设计</w:t>
            </w:r>
          </w:p>
        </w:tc>
        <w:tc>
          <w:tcPr>
            <w:tcW w:w="1820" w:type="dxa"/>
            <w:tcBorders>
              <w:top w:val="nil"/>
              <w:left w:val="nil"/>
              <w:bottom w:val="single" w:sz="4" w:space="0" w:color="auto"/>
              <w:right w:val="single" w:sz="4" w:space="0" w:color="auto"/>
            </w:tcBorders>
            <w:shd w:val="clear" w:color="auto" w:fill="auto"/>
            <w:noWrap/>
            <w:vAlign w:val="bottom"/>
            <w:hideMark/>
          </w:tcPr>
          <w:p w14:paraId="7A91A33E"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信息技术类</w:t>
            </w:r>
          </w:p>
        </w:tc>
        <w:tc>
          <w:tcPr>
            <w:tcW w:w="2820" w:type="dxa"/>
            <w:tcBorders>
              <w:top w:val="nil"/>
              <w:left w:val="nil"/>
              <w:bottom w:val="single" w:sz="4" w:space="0" w:color="auto"/>
              <w:right w:val="single" w:sz="4" w:space="0" w:color="auto"/>
            </w:tcBorders>
            <w:shd w:val="clear" w:color="auto" w:fill="auto"/>
            <w:noWrap/>
            <w:vAlign w:val="bottom"/>
            <w:hideMark/>
          </w:tcPr>
          <w:p w14:paraId="40308313"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 xml:space="preserve">　</w:t>
            </w:r>
          </w:p>
        </w:tc>
      </w:tr>
      <w:tr w:rsidR="00CF2953" w:rsidRPr="0030200C" w14:paraId="67749918"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86D0BD1"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lastRenderedPageBreak/>
              <w:t>江丽</w:t>
            </w:r>
          </w:p>
        </w:tc>
        <w:tc>
          <w:tcPr>
            <w:tcW w:w="2164" w:type="dxa"/>
            <w:tcBorders>
              <w:top w:val="nil"/>
              <w:left w:val="nil"/>
              <w:bottom w:val="single" w:sz="4" w:space="0" w:color="auto"/>
              <w:right w:val="single" w:sz="4" w:space="0" w:color="auto"/>
            </w:tcBorders>
            <w:shd w:val="clear" w:color="auto" w:fill="auto"/>
            <w:noWrap/>
            <w:vAlign w:val="bottom"/>
            <w:hideMark/>
          </w:tcPr>
          <w:p w14:paraId="4A6B21C6"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学前教育幼儿心理学</w:t>
            </w:r>
          </w:p>
        </w:tc>
        <w:tc>
          <w:tcPr>
            <w:tcW w:w="1820" w:type="dxa"/>
            <w:tcBorders>
              <w:top w:val="nil"/>
              <w:left w:val="nil"/>
              <w:bottom w:val="single" w:sz="4" w:space="0" w:color="auto"/>
              <w:right w:val="single" w:sz="4" w:space="0" w:color="auto"/>
            </w:tcBorders>
            <w:shd w:val="clear" w:color="auto" w:fill="auto"/>
            <w:noWrap/>
            <w:vAlign w:val="bottom"/>
            <w:hideMark/>
          </w:tcPr>
          <w:p w14:paraId="0AFB8266"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心理学</w:t>
            </w:r>
          </w:p>
        </w:tc>
        <w:tc>
          <w:tcPr>
            <w:tcW w:w="2820" w:type="dxa"/>
            <w:tcBorders>
              <w:top w:val="nil"/>
              <w:left w:val="nil"/>
              <w:bottom w:val="single" w:sz="4" w:space="0" w:color="auto"/>
              <w:right w:val="single" w:sz="4" w:space="0" w:color="auto"/>
            </w:tcBorders>
            <w:shd w:val="clear" w:color="auto" w:fill="auto"/>
            <w:noWrap/>
            <w:vAlign w:val="bottom"/>
            <w:hideMark/>
          </w:tcPr>
          <w:p w14:paraId="6DC631E2"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 xml:space="preserve">　</w:t>
            </w:r>
          </w:p>
        </w:tc>
      </w:tr>
      <w:tr w:rsidR="00CF2953" w:rsidRPr="0030200C" w14:paraId="32AB25BC"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22206E"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桑珂</w:t>
            </w:r>
          </w:p>
        </w:tc>
        <w:tc>
          <w:tcPr>
            <w:tcW w:w="2164" w:type="dxa"/>
            <w:tcBorders>
              <w:top w:val="nil"/>
              <w:left w:val="nil"/>
              <w:bottom w:val="single" w:sz="4" w:space="0" w:color="auto"/>
              <w:right w:val="single" w:sz="4" w:space="0" w:color="auto"/>
            </w:tcBorders>
            <w:shd w:val="clear" w:color="auto" w:fill="auto"/>
            <w:noWrap/>
            <w:vAlign w:val="bottom"/>
            <w:hideMark/>
          </w:tcPr>
          <w:p w14:paraId="5B431FAF"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学前教育舞蹈</w:t>
            </w:r>
          </w:p>
        </w:tc>
        <w:tc>
          <w:tcPr>
            <w:tcW w:w="1820" w:type="dxa"/>
            <w:tcBorders>
              <w:top w:val="nil"/>
              <w:left w:val="nil"/>
              <w:bottom w:val="single" w:sz="4" w:space="0" w:color="auto"/>
              <w:right w:val="single" w:sz="4" w:space="0" w:color="auto"/>
            </w:tcBorders>
            <w:shd w:val="clear" w:color="auto" w:fill="auto"/>
            <w:noWrap/>
            <w:vAlign w:val="bottom"/>
            <w:hideMark/>
          </w:tcPr>
          <w:p w14:paraId="39236300"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文化艺术类</w:t>
            </w:r>
          </w:p>
        </w:tc>
        <w:tc>
          <w:tcPr>
            <w:tcW w:w="2820" w:type="dxa"/>
            <w:tcBorders>
              <w:top w:val="nil"/>
              <w:left w:val="nil"/>
              <w:bottom w:val="single" w:sz="4" w:space="0" w:color="auto"/>
              <w:right w:val="single" w:sz="4" w:space="0" w:color="auto"/>
            </w:tcBorders>
            <w:shd w:val="clear" w:color="auto" w:fill="auto"/>
            <w:noWrap/>
            <w:vAlign w:val="bottom"/>
            <w:hideMark/>
          </w:tcPr>
          <w:p w14:paraId="1D99DC75"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 xml:space="preserve">　</w:t>
            </w:r>
          </w:p>
        </w:tc>
      </w:tr>
      <w:tr w:rsidR="00CF2953" w:rsidRPr="0030200C" w14:paraId="5110DF13"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AD35DBC"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郭红梅</w:t>
            </w:r>
          </w:p>
        </w:tc>
        <w:tc>
          <w:tcPr>
            <w:tcW w:w="2164" w:type="dxa"/>
            <w:tcBorders>
              <w:top w:val="nil"/>
              <w:left w:val="nil"/>
              <w:bottom w:val="single" w:sz="4" w:space="0" w:color="auto"/>
              <w:right w:val="single" w:sz="4" w:space="0" w:color="auto"/>
            </w:tcBorders>
            <w:shd w:val="clear" w:color="auto" w:fill="auto"/>
            <w:noWrap/>
            <w:vAlign w:val="bottom"/>
            <w:hideMark/>
          </w:tcPr>
          <w:p w14:paraId="49BFD73A"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学前教育音乐</w:t>
            </w:r>
          </w:p>
        </w:tc>
        <w:tc>
          <w:tcPr>
            <w:tcW w:w="1820" w:type="dxa"/>
            <w:tcBorders>
              <w:top w:val="nil"/>
              <w:left w:val="nil"/>
              <w:bottom w:val="single" w:sz="4" w:space="0" w:color="auto"/>
              <w:right w:val="single" w:sz="4" w:space="0" w:color="auto"/>
            </w:tcBorders>
            <w:shd w:val="clear" w:color="auto" w:fill="auto"/>
            <w:noWrap/>
            <w:vAlign w:val="bottom"/>
            <w:hideMark/>
          </w:tcPr>
          <w:p w14:paraId="5FB0B57E"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文化艺术类</w:t>
            </w:r>
          </w:p>
        </w:tc>
        <w:tc>
          <w:tcPr>
            <w:tcW w:w="2820" w:type="dxa"/>
            <w:tcBorders>
              <w:top w:val="nil"/>
              <w:left w:val="nil"/>
              <w:bottom w:val="single" w:sz="4" w:space="0" w:color="auto"/>
              <w:right w:val="single" w:sz="4" w:space="0" w:color="auto"/>
            </w:tcBorders>
            <w:shd w:val="clear" w:color="auto" w:fill="auto"/>
            <w:noWrap/>
            <w:vAlign w:val="bottom"/>
            <w:hideMark/>
          </w:tcPr>
          <w:p w14:paraId="192F926B"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 xml:space="preserve">　</w:t>
            </w:r>
          </w:p>
        </w:tc>
      </w:tr>
      <w:tr w:rsidR="00CF2953" w:rsidRPr="0030200C" w14:paraId="78DD3099"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F4AAB54"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高星荻</w:t>
            </w:r>
          </w:p>
        </w:tc>
        <w:tc>
          <w:tcPr>
            <w:tcW w:w="2164" w:type="dxa"/>
            <w:tcBorders>
              <w:top w:val="nil"/>
              <w:left w:val="nil"/>
              <w:bottom w:val="single" w:sz="4" w:space="0" w:color="auto"/>
              <w:right w:val="single" w:sz="4" w:space="0" w:color="auto"/>
            </w:tcBorders>
            <w:shd w:val="clear" w:color="auto" w:fill="auto"/>
            <w:noWrap/>
            <w:vAlign w:val="bottom"/>
            <w:hideMark/>
          </w:tcPr>
          <w:p w14:paraId="3E9B7DAC"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学前教育普通话</w:t>
            </w:r>
          </w:p>
        </w:tc>
        <w:tc>
          <w:tcPr>
            <w:tcW w:w="1820" w:type="dxa"/>
            <w:tcBorders>
              <w:top w:val="nil"/>
              <w:left w:val="nil"/>
              <w:bottom w:val="single" w:sz="4" w:space="0" w:color="auto"/>
              <w:right w:val="single" w:sz="4" w:space="0" w:color="auto"/>
            </w:tcBorders>
            <w:shd w:val="clear" w:color="auto" w:fill="auto"/>
            <w:noWrap/>
            <w:vAlign w:val="bottom"/>
            <w:hideMark/>
          </w:tcPr>
          <w:p w14:paraId="6E310640"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学前教育专业</w:t>
            </w:r>
          </w:p>
        </w:tc>
        <w:tc>
          <w:tcPr>
            <w:tcW w:w="2820" w:type="dxa"/>
            <w:tcBorders>
              <w:top w:val="nil"/>
              <w:left w:val="nil"/>
              <w:bottom w:val="single" w:sz="4" w:space="0" w:color="auto"/>
              <w:right w:val="single" w:sz="4" w:space="0" w:color="auto"/>
            </w:tcBorders>
            <w:shd w:val="clear" w:color="auto" w:fill="auto"/>
            <w:noWrap/>
            <w:vAlign w:val="bottom"/>
            <w:hideMark/>
          </w:tcPr>
          <w:p w14:paraId="69C9AC20"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 xml:space="preserve">　</w:t>
            </w:r>
          </w:p>
        </w:tc>
      </w:tr>
      <w:tr w:rsidR="00CF2953" w:rsidRPr="0030200C" w14:paraId="3D3A1F46"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89E49C7"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江丽</w:t>
            </w:r>
          </w:p>
        </w:tc>
        <w:tc>
          <w:tcPr>
            <w:tcW w:w="2164" w:type="dxa"/>
            <w:tcBorders>
              <w:top w:val="nil"/>
              <w:left w:val="nil"/>
              <w:bottom w:val="single" w:sz="4" w:space="0" w:color="auto"/>
              <w:right w:val="single" w:sz="4" w:space="0" w:color="auto"/>
            </w:tcBorders>
            <w:shd w:val="clear" w:color="auto" w:fill="auto"/>
            <w:noWrap/>
            <w:vAlign w:val="bottom"/>
            <w:hideMark/>
          </w:tcPr>
          <w:p w14:paraId="4B813C39"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学前教育心理学</w:t>
            </w:r>
          </w:p>
        </w:tc>
        <w:tc>
          <w:tcPr>
            <w:tcW w:w="1820" w:type="dxa"/>
            <w:tcBorders>
              <w:top w:val="nil"/>
              <w:left w:val="nil"/>
              <w:bottom w:val="single" w:sz="4" w:space="0" w:color="auto"/>
              <w:right w:val="single" w:sz="4" w:space="0" w:color="auto"/>
            </w:tcBorders>
            <w:shd w:val="clear" w:color="auto" w:fill="auto"/>
            <w:noWrap/>
            <w:vAlign w:val="bottom"/>
            <w:hideMark/>
          </w:tcPr>
          <w:p w14:paraId="37F023E2"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心理学专业</w:t>
            </w:r>
          </w:p>
        </w:tc>
        <w:tc>
          <w:tcPr>
            <w:tcW w:w="2820" w:type="dxa"/>
            <w:tcBorders>
              <w:top w:val="nil"/>
              <w:left w:val="nil"/>
              <w:bottom w:val="single" w:sz="4" w:space="0" w:color="auto"/>
              <w:right w:val="single" w:sz="4" w:space="0" w:color="auto"/>
            </w:tcBorders>
            <w:shd w:val="clear" w:color="auto" w:fill="auto"/>
            <w:noWrap/>
            <w:vAlign w:val="bottom"/>
            <w:hideMark/>
          </w:tcPr>
          <w:p w14:paraId="129D7264"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 xml:space="preserve">　</w:t>
            </w:r>
          </w:p>
        </w:tc>
      </w:tr>
      <w:tr w:rsidR="00CF2953" w:rsidRPr="0030200C" w14:paraId="10D308AC" w14:textId="77777777" w:rsidTr="00CF2953">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9CE9C10"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郭红梅</w:t>
            </w:r>
          </w:p>
        </w:tc>
        <w:tc>
          <w:tcPr>
            <w:tcW w:w="2164" w:type="dxa"/>
            <w:tcBorders>
              <w:top w:val="nil"/>
              <w:left w:val="nil"/>
              <w:bottom w:val="single" w:sz="4" w:space="0" w:color="auto"/>
              <w:right w:val="single" w:sz="4" w:space="0" w:color="auto"/>
            </w:tcBorders>
            <w:shd w:val="clear" w:color="auto" w:fill="auto"/>
            <w:noWrap/>
            <w:vAlign w:val="bottom"/>
            <w:hideMark/>
          </w:tcPr>
          <w:p w14:paraId="064617A3"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学前教育奥尔夫</w:t>
            </w:r>
          </w:p>
        </w:tc>
        <w:tc>
          <w:tcPr>
            <w:tcW w:w="1820" w:type="dxa"/>
            <w:tcBorders>
              <w:top w:val="nil"/>
              <w:left w:val="nil"/>
              <w:bottom w:val="single" w:sz="4" w:space="0" w:color="auto"/>
              <w:right w:val="single" w:sz="4" w:space="0" w:color="auto"/>
            </w:tcBorders>
            <w:shd w:val="clear" w:color="auto" w:fill="auto"/>
            <w:noWrap/>
            <w:vAlign w:val="bottom"/>
            <w:hideMark/>
          </w:tcPr>
          <w:p w14:paraId="4A058B93"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音乐</w:t>
            </w:r>
          </w:p>
        </w:tc>
        <w:tc>
          <w:tcPr>
            <w:tcW w:w="2820" w:type="dxa"/>
            <w:tcBorders>
              <w:top w:val="nil"/>
              <w:left w:val="nil"/>
              <w:bottom w:val="single" w:sz="4" w:space="0" w:color="auto"/>
              <w:right w:val="single" w:sz="4" w:space="0" w:color="auto"/>
            </w:tcBorders>
            <w:shd w:val="clear" w:color="auto" w:fill="auto"/>
            <w:noWrap/>
            <w:vAlign w:val="bottom"/>
            <w:hideMark/>
          </w:tcPr>
          <w:p w14:paraId="51C86B8E" w14:textId="77777777" w:rsidR="00CF2953" w:rsidRPr="0030200C" w:rsidRDefault="00CF2953" w:rsidP="0040272F">
            <w:pPr>
              <w:widowControl/>
              <w:jc w:val="center"/>
              <w:rPr>
                <w:rFonts w:cs="宋体"/>
                <w:color w:val="000000"/>
                <w:kern w:val="0"/>
                <w:sz w:val="22"/>
              </w:rPr>
            </w:pPr>
            <w:r w:rsidRPr="0030200C">
              <w:rPr>
                <w:rFonts w:cs="宋体" w:hint="eastAsia"/>
                <w:color w:val="000000"/>
                <w:kern w:val="0"/>
                <w:sz w:val="22"/>
              </w:rPr>
              <w:t xml:space="preserve">　</w:t>
            </w:r>
          </w:p>
        </w:tc>
      </w:tr>
    </w:tbl>
    <w:p w14:paraId="0B00590C" w14:textId="77777777" w:rsidR="00686D64" w:rsidRPr="00C35416" w:rsidRDefault="00B91F36" w:rsidP="00C35416">
      <w:pPr>
        <w:widowControl/>
        <w:spacing w:line="460" w:lineRule="exact"/>
        <w:ind w:firstLineChars="150" w:firstLine="420"/>
        <w:rPr>
          <w:rFonts w:ascii="宋体" w:hAnsi="宋体" w:cs="宋体"/>
          <w:szCs w:val="28"/>
        </w:rPr>
      </w:pPr>
      <w:r>
        <w:rPr>
          <w:rFonts w:ascii="宋体" w:hAnsi="宋体" w:cs="宋体" w:hint="eastAsia"/>
          <w:szCs w:val="28"/>
        </w:rPr>
        <w:t>四、</w:t>
      </w:r>
      <w:r w:rsidR="00686D64" w:rsidRPr="00C35416">
        <w:rPr>
          <w:rFonts w:ascii="宋体" w:hAnsi="宋体" w:cs="宋体" w:hint="eastAsia"/>
          <w:szCs w:val="28"/>
        </w:rPr>
        <w:t>规范管理情况。</w:t>
      </w:r>
    </w:p>
    <w:p w14:paraId="2764DB6E" w14:textId="77777777" w:rsidR="002F45B9" w:rsidRDefault="00214645" w:rsidP="0015091F">
      <w:pPr>
        <w:widowControl/>
        <w:spacing w:line="440" w:lineRule="exact"/>
        <w:ind w:firstLineChars="150" w:firstLine="420"/>
        <w:rPr>
          <w:rFonts w:ascii="宋体" w:hAnsi="宋体" w:cs="宋体"/>
          <w:szCs w:val="28"/>
        </w:rPr>
      </w:pPr>
      <w:r>
        <w:rPr>
          <w:rFonts w:ascii="宋体" w:hAnsi="宋体" w:cs="宋体" w:hint="eastAsia"/>
          <w:szCs w:val="28"/>
        </w:rPr>
        <w:t>认真贯彻国家</w:t>
      </w:r>
      <w:r w:rsidR="00986754">
        <w:rPr>
          <w:rFonts w:ascii="宋体" w:hAnsi="宋体" w:cs="宋体" w:hint="eastAsia"/>
          <w:szCs w:val="28"/>
        </w:rPr>
        <w:t>《职业院校管理水平提升行动计划》相关文件精神，结合学校实际，出台提升学校管理水平实施方案，完善学校规章制度，进一步健全完善了学校内控管理制度体系。同时，充分发挥校教职工代表大会、监察室监督职能，推行校务公开，强化监督问责，使各项工作尤其是招生、基建、经费使用、校园安全等关键环节的运行管理依法依规、有序开展，全年无违法违规现象和重大安全事故发生。</w:t>
      </w:r>
    </w:p>
    <w:p w14:paraId="6342DC08" w14:textId="77777777" w:rsidR="00F25135" w:rsidRPr="00872D06" w:rsidRDefault="00381AAF" w:rsidP="0015091F">
      <w:pPr>
        <w:spacing w:line="440" w:lineRule="exact"/>
        <w:ind w:firstLineChars="200" w:firstLine="560"/>
        <w:rPr>
          <w:rFonts w:ascii="宋体" w:hAnsi="宋体"/>
          <w:szCs w:val="28"/>
        </w:rPr>
      </w:pPr>
      <w:r w:rsidRPr="00C35416">
        <w:rPr>
          <w:rFonts w:ascii="宋体" w:hAnsi="宋体" w:cs="宋体"/>
          <w:szCs w:val="28"/>
        </w:rPr>
        <w:t xml:space="preserve"> </w:t>
      </w:r>
      <w:r w:rsidRPr="00C35416">
        <w:rPr>
          <w:rFonts w:ascii="宋体" w:hAnsi="宋体" w:cs="宋体" w:hint="eastAsia"/>
          <w:szCs w:val="28"/>
        </w:rPr>
        <w:t>教学管理方面，</w:t>
      </w:r>
      <w:r w:rsidR="00D57713" w:rsidRPr="00C35416">
        <w:rPr>
          <w:rFonts w:ascii="宋体" w:hAnsi="宋体" w:cs="宋体"/>
          <w:szCs w:val="28"/>
        </w:rPr>
        <w:t>我们</w:t>
      </w:r>
      <w:r w:rsidR="00D74901">
        <w:rPr>
          <w:rFonts w:ascii="宋体" w:hAnsi="宋体" w:cs="宋体" w:hint="eastAsia"/>
          <w:szCs w:val="28"/>
        </w:rPr>
        <w:t>根据市场需求，</w:t>
      </w:r>
      <w:r w:rsidR="00D57713" w:rsidRPr="00C35416">
        <w:rPr>
          <w:rFonts w:ascii="宋体" w:hAnsi="宋体" w:cs="宋体"/>
          <w:szCs w:val="28"/>
        </w:rPr>
        <w:t>深化专业和课程改革，</w:t>
      </w:r>
      <w:r w:rsidR="00D74901">
        <w:rPr>
          <w:rFonts w:ascii="宋体" w:hAnsi="宋体" w:cs="宋体" w:hint="eastAsia"/>
          <w:szCs w:val="28"/>
        </w:rPr>
        <w:t>增设电子商务专业</w:t>
      </w:r>
      <w:r w:rsidR="00D57713" w:rsidRPr="00C35416">
        <w:rPr>
          <w:rFonts w:ascii="宋体" w:hAnsi="宋体" w:cs="宋体"/>
          <w:szCs w:val="28"/>
        </w:rPr>
        <w:t>。</w:t>
      </w:r>
      <w:r>
        <w:rPr>
          <w:rFonts w:ascii="宋体" w:hAnsi="宋体" w:cs="宋体" w:hint="eastAsia"/>
          <w:szCs w:val="28"/>
        </w:rPr>
        <w:t>适应生源、学制和培养模式的新变化和新特点，</w:t>
      </w:r>
      <w:r w:rsidR="00D57713">
        <w:rPr>
          <w:rFonts w:ascii="宋体" w:hAnsi="宋体" w:cs="宋体" w:hint="eastAsia"/>
          <w:szCs w:val="28"/>
        </w:rPr>
        <w:t>进一步</w:t>
      </w:r>
      <w:r>
        <w:rPr>
          <w:rFonts w:ascii="宋体" w:hAnsi="宋体" w:cs="宋体" w:hint="eastAsia"/>
          <w:szCs w:val="28"/>
        </w:rPr>
        <w:t>完善教学管理机制。</w:t>
      </w:r>
      <w:r w:rsidR="00872D06" w:rsidRPr="00872D06">
        <w:rPr>
          <w:rFonts w:ascii="宋体" w:hAnsi="宋体"/>
          <w:szCs w:val="28"/>
        </w:rPr>
        <w:t>借</w:t>
      </w:r>
      <w:proofErr w:type="gramStart"/>
      <w:r w:rsidR="00872D06" w:rsidRPr="00872D06">
        <w:rPr>
          <w:rFonts w:ascii="宋体" w:hAnsi="宋体"/>
          <w:szCs w:val="28"/>
        </w:rPr>
        <w:t>力社会</w:t>
      </w:r>
      <w:proofErr w:type="gramEnd"/>
      <w:r w:rsidR="00872D06" w:rsidRPr="00872D06">
        <w:rPr>
          <w:rFonts w:ascii="宋体" w:hAnsi="宋体"/>
          <w:szCs w:val="28"/>
        </w:rPr>
        <w:t>资源，与</w:t>
      </w:r>
      <w:r w:rsidR="00872D06" w:rsidRPr="00872D06">
        <w:rPr>
          <w:rFonts w:ascii="宋体" w:hAnsi="宋体" w:hint="eastAsia"/>
          <w:szCs w:val="28"/>
        </w:rPr>
        <w:t>郑州</w:t>
      </w:r>
      <w:r w:rsidR="00F02B37">
        <w:rPr>
          <w:rFonts w:ascii="宋体" w:hAnsi="宋体" w:hint="eastAsia"/>
          <w:szCs w:val="28"/>
        </w:rPr>
        <w:t>锐捷</w:t>
      </w:r>
      <w:r w:rsidR="00872D06" w:rsidRPr="00872D06">
        <w:rPr>
          <w:rFonts w:ascii="宋体" w:hAnsi="宋体" w:hint="eastAsia"/>
          <w:szCs w:val="28"/>
        </w:rPr>
        <w:t>、</w:t>
      </w:r>
      <w:r w:rsidR="00F02B37">
        <w:rPr>
          <w:rFonts w:ascii="宋体" w:hAnsi="宋体" w:hint="eastAsia"/>
          <w:szCs w:val="28"/>
        </w:rPr>
        <w:t>郑州金</w:t>
      </w:r>
      <w:proofErr w:type="gramStart"/>
      <w:r w:rsidR="00F02B37">
        <w:rPr>
          <w:rFonts w:ascii="宋体" w:hAnsi="宋体" w:hint="eastAsia"/>
          <w:szCs w:val="28"/>
        </w:rPr>
        <w:t>铧</w:t>
      </w:r>
      <w:proofErr w:type="gramEnd"/>
      <w:r w:rsidR="00F02B37">
        <w:rPr>
          <w:rFonts w:ascii="宋体" w:hAnsi="宋体" w:hint="eastAsia"/>
          <w:szCs w:val="28"/>
        </w:rPr>
        <w:t>锐</w:t>
      </w:r>
      <w:r w:rsidR="00872D06" w:rsidRPr="00872D06">
        <w:rPr>
          <w:rFonts w:ascii="宋体" w:hAnsi="宋体"/>
          <w:szCs w:val="28"/>
        </w:rPr>
        <w:t>等企业建立了联系，努力拓宽了校企合作的范围和形式。继续输送学生</w:t>
      </w:r>
      <w:proofErr w:type="gramStart"/>
      <w:r w:rsidR="00872D06" w:rsidRPr="00872D06">
        <w:rPr>
          <w:rFonts w:ascii="宋体" w:hAnsi="宋体"/>
          <w:szCs w:val="28"/>
        </w:rPr>
        <w:t>去优秀</w:t>
      </w:r>
      <w:proofErr w:type="gramEnd"/>
      <w:r w:rsidR="00872D06" w:rsidRPr="00872D06">
        <w:rPr>
          <w:rFonts w:ascii="宋体" w:hAnsi="宋体"/>
          <w:szCs w:val="28"/>
        </w:rPr>
        <w:t>的企业顶岗实习，为增强学生在就业市场的竞争力创造了条件。</w:t>
      </w:r>
      <w:r w:rsidR="00E26DAF">
        <w:rPr>
          <w:rFonts w:ascii="宋体" w:hAnsi="宋体" w:cs="宋体" w:hint="eastAsia"/>
          <w:szCs w:val="28"/>
        </w:rPr>
        <w:t>同时，实施校系二级管理，充分</w:t>
      </w:r>
      <w:proofErr w:type="gramStart"/>
      <w:r w:rsidR="00E26DAF">
        <w:rPr>
          <w:rFonts w:ascii="宋体" w:hAnsi="宋体" w:cs="宋体" w:hint="eastAsia"/>
          <w:szCs w:val="28"/>
        </w:rPr>
        <w:t>发挥系部管理</w:t>
      </w:r>
      <w:proofErr w:type="gramEnd"/>
      <w:r w:rsidR="00E26DAF">
        <w:rPr>
          <w:rFonts w:ascii="宋体" w:hAnsi="宋体" w:cs="宋体" w:hint="eastAsia"/>
          <w:szCs w:val="28"/>
        </w:rPr>
        <w:t>优势，</w:t>
      </w:r>
      <w:r w:rsidR="00D57713">
        <w:rPr>
          <w:rFonts w:ascii="宋体" w:hAnsi="宋体" w:cs="宋体" w:hint="eastAsia"/>
          <w:szCs w:val="28"/>
        </w:rPr>
        <w:t>坚持和完善教学巡查和听课制度，严格教学纪律和课堂纪律管理。</w:t>
      </w:r>
      <w:r w:rsidR="00872D06">
        <w:rPr>
          <w:rFonts w:ascii="宋体" w:hAnsi="宋体" w:cs="宋体" w:hint="eastAsia"/>
          <w:szCs w:val="28"/>
        </w:rPr>
        <w:t>本年度</w:t>
      </w:r>
      <w:r w:rsidR="00D57713">
        <w:rPr>
          <w:rFonts w:ascii="宋体" w:hAnsi="宋体" w:cs="宋体" w:hint="eastAsia"/>
          <w:szCs w:val="28"/>
        </w:rPr>
        <w:t>，</w:t>
      </w:r>
      <w:r w:rsidR="00872D06">
        <w:rPr>
          <w:rFonts w:ascii="宋体" w:hAnsi="宋体" w:cs="宋体" w:hint="eastAsia"/>
          <w:szCs w:val="28"/>
        </w:rPr>
        <w:t>春秋两次组织教师</w:t>
      </w:r>
      <w:proofErr w:type="gramStart"/>
      <w:r w:rsidR="00872D06">
        <w:rPr>
          <w:rFonts w:ascii="宋体" w:hAnsi="宋体" w:cs="宋体" w:hint="eastAsia"/>
          <w:szCs w:val="28"/>
        </w:rPr>
        <w:t>开展听</w:t>
      </w:r>
      <w:proofErr w:type="gramEnd"/>
      <w:r w:rsidR="00872D06">
        <w:rPr>
          <w:rFonts w:ascii="宋体" w:hAnsi="宋体" w:cs="宋体" w:hint="eastAsia"/>
          <w:szCs w:val="28"/>
        </w:rPr>
        <w:t>评课</w:t>
      </w:r>
      <w:r w:rsidR="002046BC">
        <w:rPr>
          <w:rFonts w:ascii="宋体" w:hAnsi="宋体" w:cs="宋体" w:hint="eastAsia"/>
          <w:szCs w:val="28"/>
        </w:rPr>
        <w:t>活动，学生评教活动二次，并每月组织</w:t>
      </w:r>
      <w:r w:rsidR="00D57713">
        <w:rPr>
          <w:rFonts w:ascii="宋体" w:hAnsi="宋体" w:cs="宋体" w:hint="eastAsia"/>
          <w:szCs w:val="28"/>
        </w:rPr>
        <w:t>教案</w:t>
      </w:r>
      <w:r w:rsidR="002046BC">
        <w:rPr>
          <w:rFonts w:ascii="宋体" w:hAnsi="宋体" w:cs="宋体" w:hint="eastAsia"/>
          <w:szCs w:val="28"/>
        </w:rPr>
        <w:t>作业</w:t>
      </w:r>
      <w:r w:rsidR="00D57713">
        <w:rPr>
          <w:rFonts w:ascii="宋体" w:hAnsi="宋体" w:cs="宋体" w:hint="eastAsia"/>
          <w:szCs w:val="28"/>
        </w:rPr>
        <w:t>检查，这些常规考核按时做、踏实做并及时反馈</w:t>
      </w:r>
      <w:r w:rsidR="00E26DAF">
        <w:rPr>
          <w:rFonts w:ascii="宋体" w:hAnsi="宋体" w:cs="宋体" w:hint="eastAsia"/>
          <w:szCs w:val="28"/>
        </w:rPr>
        <w:t>。</w:t>
      </w:r>
    </w:p>
    <w:p w14:paraId="17000D47" w14:textId="7BA32786" w:rsidR="00D57713" w:rsidRPr="00C35416" w:rsidRDefault="00D57713" w:rsidP="0015091F">
      <w:pPr>
        <w:widowControl/>
        <w:spacing w:line="440" w:lineRule="exact"/>
        <w:ind w:firstLineChars="200" w:firstLine="560"/>
        <w:rPr>
          <w:rFonts w:ascii="宋体" w:hAnsi="宋体" w:cs="宋体"/>
          <w:szCs w:val="28"/>
        </w:rPr>
      </w:pPr>
      <w:r w:rsidRPr="00D57713">
        <w:rPr>
          <w:rFonts w:ascii="宋体" w:hAnsi="宋体" w:cs="宋体" w:hint="eastAsia"/>
          <w:szCs w:val="28"/>
        </w:rPr>
        <w:t>学生管理方面，</w:t>
      </w:r>
      <w:r w:rsidR="00B600CC">
        <w:rPr>
          <w:rFonts w:ascii="宋体" w:hAnsi="宋体" w:cs="宋体" w:hint="eastAsia"/>
          <w:szCs w:val="28"/>
        </w:rPr>
        <w:t>坚持立德树人，切实加强和改进学生管理。</w:t>
      </w:r>
      <w:r>
        <w:rPr>
          <w:rFonts w:ascii="宋体" w:hAnsi="宋体" w:cs="宋体" w:hint="eastAsia"/>
          <w:szCs w:val="28"/>
        </w:rPr>
        <w:t>狠抓学生文明行为养成教育，</w:t>
      </w:r>
      <w:r w:rsidR="00AB6778">
        <w:rPr>
          <w:rFonts w:ascii="宋体" w:hAnsi="宋体" w:cs="宋体" w:hint="eastAsia"/>
          <w:szCs w:val="28"/>
        </w:rPr>
        <w:t>培训、培养小教官，通过竞聘组成学生会干部群，构建以学生科、班主任和学生会三位一体的</w:t>
      </w:r>
      <w:r>
        <w:rPr>
          <w:rFonts w:ascii="宋体" w:hAnsi="宋体" w:cs="宋体" w:hint="eastAsia"/>
          <w:szCs w:val="28"/>
        </w:rPr>
        <w:t>健全德育体系</w:t>
      </w:r>
      <w:r w:rsidR="00AB6778">
        <w:rPr>
          <w:rFonts w:ascii="宋体" w:hAnsi="宋体" w:cs="宋体" w:hint="eastAsia"/>
          <w:szCs w:val="28"/>
        </w:rPr>
        <w:t>，创建特色德育示范校</w:t>
      </w:r>
      <w:r>
        <w:rPr>
          <w:rFonts w:ascii="宋体" w:hAnsi="宋体" w:cs="宋体" w:hint="eastAsia"/>
          <w:szCs w:val="28"/>
        </w:rPr>
        <w:t>。</w:t>
      </w:r>
      <w:r w:rsidR="00AB6778">
        <w:rPr>
          <w:rFonts w:ascii="宋体" w:hAnsi="宋体" w:cs="宋体" w:hint="eastAsia"/>
          <w:szCs w:val="28"/>
        </w:rPr>
        <w:t>同时，通过日常细节打磨学生德育</w:t>
      </w:r>
      <w:r w:rsidR="00206A28">
        <w:rPr>
          <w:rFonts w:ascii="宋体" w:hAnsi="宋体" w:cs="宋体" w:hint="eastAsia"/>
          <w:szCs w:val="28"/>
        </w:rPr>
        <w:t>素养：</w:t>
      </w:r>
      <w:r w:rsidR="00AB6778">
        <w:rPr>
          <w:rFonts w:ascii="宋体" w:hAnsi="宋体" w:cs="宋体" w:hint="eastAsia"/>
          <w:szCs w:val="28"/>
        </w:rPr>
        <w:t>通过</w:t>
      </w:r>
      <w:r w:rsidRPr="00C35416">
        <w:rPr>
          <w:rFonts w:ascii="宋体" w:hAnsi="宋体" w:cs="宋体" w:hint="eastAsia"/>
          <w:szCs w:val="28"/>
        </w:rPr>
        <w:t>每日</w:t>
      </w:r>
      <w:r w:rsidR="00AB6778" w:rsidRPr="00C35416">
        <w:rPr>
          <w:rFonts w:ascii="宋体" w:hAnsi="宋体" w:cs="宋体" w:hint="eastAsia"/>
          <w:szCs w:val="28"/>
        </w:rPr>
        <w:t>课前</w:t>
      </w:r>
      <w:r w:rsidRPr="00C35416">
        <w:rPr>
          <w:rFonts w:ascii="宋体" w:hAnsi="宋体" w:cs="宋体" w:hint="eastAsia"/>
          <w:szCs w:val="28"/>
        </w:rPr>
        <w:t>三</w:t>
      </w:r>
      <w:r w:rsidR="00AB6778" w:rsidRPr="00C35416">
        <w:rPr>
          <w:rFonts w:ascii="宋体" w:hAnsi="宋体" w:cs="宋体" w:hint="eastAsia"/>
          <w:szCs w:val="28"/>
        </w:rPr>
        <w:t>次</w:t>
      </w:r>
      <w:r w:rsidRPr="00C35416">
        <w:rPr>
          <w:rFonts w:ascii="宋体" w:hAnsi="宋体" w:cs="宋体" w:hint="eastAsia"/>
          <w:szCs w:val="28"/>
        </w:rPr>
        <w:t>集合，学生自我管理能力逐步加强；每日两清扫，校园和寝</w:t>
      </w:r>
      <w:r w:rsidR="006B5F77">
        <w:rPr>
          <w:rFonts w:ascii="宋体" w:hAnsi="宋体" w:cs="宋体" w:hint="eastAsia"/>
          <w:szCs w:val="28"/>
        </w:rPr>
        <w:t>室、</w:t>
      </w:r>
      <w:r w:rsidRPr="00C35416">
        <w:rPr>
          <w:rFonts w:ascii="宋体" w:hAnsi="宋体" w:cs="宋体" w:hint="eastAsia"/>
          <w:szCs w:val="28"/>
        </w:rPr>
        <w:t>教室卫生得到很大改善；每日</w:t>
      </w:r>
      <w:proofErr w:type="gramStart"/>
      <w:r w:rsidRPr="00C35416">
        <w:rPr>
          <w:rFonts w:ascii="宋体" w:hAnsi="宋体" w:cs="宋体" w:hint="eastAsia"/>
          <w:szCs w:val="28"/>
        </w:rPr>
        <w:t>一</w:t>
      </w:r>
      <w:proofErr w:type="gramEnd"/>
      <w:r w:rsidRPr="00C35416">
        <w:rPr>
          <w:rFonts w:ascii="宋体" w:hAnsi="宋体" w:cs="宋体" w:hint="eastAsia"/>
          <w:szCs w:val="28"/>
        </w:rPr>
        <w:t>晨读，学生</w:t>
      </w:r>
      <w:r w:rsidR="00AB6778" w:rsidRPr="00C35416">
        <w:rPr>
          <w:rFonts w:ascii="宋体" w:hAnsi="宋体" w:cs="宋体" w:hint="eastAsia"/>
          <w:szCs w:val="28"/>
        </w:rPr>
        <w:t>情操</w:t>
      </w:r>
      <w:r w:rsidRPr="00C35416">
        <w:rPr>
          <w:rFonts w:ascii="宋体" w:hAnsi="宋体" w:cs="宋体" w:hint="eastAsia"/>
          <w:szCs w:val="28"/>
        </w:rPr>
        <w:t>得到陶冶；</w:t>
      </w:r>
      <w:r w:rsidR="00AB6778" w:rsidRPr="00C35416">
        <w:rPr>
          <w:rFonts w:ascii="宋体" w:hAnsi="宋体" w:cs="宋体" w:hint="eastAsia"/>
          <w:szCs w:val="28"/>
        </w:rPr>
        <w:t>每周</w:t>
      </w:r>
      <w:proofErr w:type="gramStart"/>
      <w:r w:rsidR="00AB6778" w:rsidRPr="00C35416">
        <w:rPr>
          <w:rFonts w:ascii="宋体" w:hAnsi="宋体" w:cs="宋体" w:hint="eastAsia"/>
          <w:szCs w:val="28"/>
        </w:rPr>
        <w:t>课余第二</w:t>
      </w:r>
      <w:proofErr w:type="gramEnd"/>
      <w:r w:rsidR="00AB6778" w:rsidRPr="00C35416">
        <w:rPr>
          <w:rFonts w:ascii="宋体" w:hAnsi="宋体" w:cs="宋体" w:hint="eastAsia"/>
          <w:szCs w:val="28"/>
        </w:rPr>
        <w:t>课堂以社团为载体</w:t>
      </w:r>
      <w:r w:rsidRPr="00C35416">
        <w:rPr>
          <w:rFonts w:ascii="宋体" w:hAnsi="宋体" w:cs="宋体" w:hint="eastAsia"/>
          <w:szCs w:val="28"/>
        </w:rPr>
        <w:t>开展</w:t>
      </w:r>
      <w:r w:rsidR="00AB6778" w:rsidRPr="00C35416">
        <w:rPr>
          <w:rFonts w:ascii="宋体" w:hAnsi="宋体" w:cs="宋体" w:hint="eastAsia"/>
          <w:szCs w:val="28"/>
        </w:rPr>
        <w:t>丰富多彩的</w:t>
      </w:r>
      <w:r w:rsidRPr="00C35416">
        <w:rPr>
          <w:rFonts w:ascii="宋体" w:hAnsi="宋体" w:cs="宋体" w:hint="eastAsia"/>
          <w:szCs w:val="28"/>
        </w:rPr>
        <w:t>活动，学生的校园文化生活得到空前活跃。</w:t>
      </w:r>
    </w:p>
    <w:p w14:paraId="780A259F" w14:textId="77777777" w:rsidR="00214645" w:rsidRDefault="00206A28" w:rsidP="0015091F">
      <w:pPr>
        <w:widowControl/>
        <w:spacing w:line="440" w:lineRule="exact"/>
        <w:ind w:firstLineChars="150" w:firstLine="420"/>
        <w:rPr>
          <w:rFonts w:ascii="宋体" w:hAnsi="宋体" w:cs="宋体"/>
          <w:szCs w:val="28"/>
        </w:rPr>
      </w:pPr>
      <w:r>
        <w:rPr>
          <w:rFonts w:ascii="宋体" w:hAnsi="宋体" w:cs="宋体"/>
          <w:szCs w:val="28"/>
        </w:rPr>
        <w:t xml:space="preserve"> </w:t>
      </w:r>
      <w:r>
        <w:rPr>
          <w:rFonts w:ascii="宋体" w:hAnsi="宋体" w:cs="宋体" w:hint="eastAsia"/>
          <w:szCs w:val="28"/>
        </w:rPr>
        <w:t>财务管理方面，进一步规范财务管理流程，严格执行各项财务支出制度，做好“三公经费”的管理与使用。建好</w:t>
      </w:r>
      <w:proofErr w:type="gramStart"/>
      <w:r>
        <w:rPr>
          <w:rFonts w:ascii="宋体" w:hAnsi="宋体" w:cs="宋体" w:hint="eastAsia"/>
          <w:szCs w:val="28"/>
        </w:rPr>
        <w:t>资产台</w:t>
      </w:r>
      <w:proofErr w:type="gramEnd"/>
      <w:r>
        <w:rPr>
          <w:rFonts w:ascii="宋体" w:hAnsi="宋体" w:cs="宋体" w:hint="eastAsia"/>
          <w:szCs w:val="28"/>
        </w:rPr>
        <w:t>账和收费档案，</w:t>
      </w:r>
      <w:r w:rsidR="0047153A">
        <w:rPr>
          <w:rFonts w:ascii="宋体" w:hAnsi="宋体" w:cs="宋体" w:hint="eastAsia"/>
          <w:szCs w:val="28"/>
        </w:rPr>
        <w:lastRenderedPageBreak/>
        <w:t>明确学校资产使用管护责任。强化对学校基建 、维修、物品采购的监督审计工作，做到合乎程序，使用透明，并接受职代会的民主监督。</w:t>
      </w:r>
    </w:p>
    <w:p w14:paraId="385233E2" w14:textId="77777777" w:rsidR="0047153A" w:rsidRPr="00C35416" w:rsidRDefault="0047153A" w:rsidP="0015091F">
      <w:pPr>
        <w:widowControl/>
        <w:spacing w:line="440" w:lineRule="exact"/>
        <w:ind w:firstLineChars="200" w:firstLine="560"/>
        <w:rPr>
          <w:rFonts w:ascii="宋体" w:hAnsi="宋体" w:cs="宋体"/>
          <w:szCs w:val="28"/>
        </w:rPr>
      </w:pPr>
      <w:r w:rsidRPr="002B6674">
        <w:rPr>
          <w:rFonts w:ascii="宋体" w:hAnsi="宋体" w:cs="宋体" w:hint="eastAsia"/>
          <w:szCs w:val="28"/>
        </w:rPr>
        <w:t>后勤管理方面，</w:t>
      </w:r>
      <w:r w:rsidRPr="00C35416">
        <w:rPr>
          <w:rFonts w:ascii="宋体" w:hAnsi="宋体" w:cs="宋体" w:hint="eastAsia"/>
          <w:szCs w:val="28"/>
        </w:rPr>
        <w:t>我校后勤工作始终奉行“为师生服务，为教学服务”这一理念</w:t>
      </w:r>
      <w:r w:rsidRPr="002B6674">
        <w:rPr>
          <w:rFonts w:ascii="宋体" w:hAnsi="宋体" w:cs="宋体" w:hint="eastAsia"/>
          <w:szCs w:val="28"/>
        </w:rPr>
        <w:t>，强化服务职能。</w:t>
      </w:r>
      <w:r w:rsidRPr="002B6674">
        <w:rPr>
          <w:rFonts w:ascii="宋体" w:hAnsi="宋体" w:cs="宋体"/>
          <w:szCs w:val="28"/>
        </w:rPr>
        <w:t>201</w:t>
      </w:r>
      <w:r w:rsidR="0034052E">
        <w:rPr>
          <w:rFonts w:ascii="宋体" w:hAnsi="宋体" w:cs="宋体"/>
          <w:szCs w:val="28"/>
        </w:rPr>
        <w:t>9</w:t>
      </w:r>
      <w:r>
        <w:rPr>
          <w:rFonts w:ascii="宋体" w:hAnsi="宋体" w:cs="宋体" w:hint="eastAsia"/>
          <w:szCs w:val="28"/>
        </w:rPr>
        <w:t>年，</w:t>
      </w:r>
      <w:r w:rsidR="002046BC">
        <w:rPr>
          <w:rFonts w:ascii="宋体" w:hAnsi="宋体" w:cs="宋体" w:hint="eastAsia"/>
          <w:szCs w:val="28"/>
        </w:rPr>
        <w:t>进一步深化服务意识，餐饮管理社会化</w:t>
      </w:r>
      <w:r w:rsidRPr="00C35416">
        <w:rPr>
          <w:rFonts w:ascii="宋体" w:hAnsi="宋体" w:cs="宋体" w:hint="eastAsia"/>
          <w:szCs w:val="28"/>
        </w:rPr>
        <w:t>，</w:t>
      </w:r>
      <w:proofErr w:type="gramStart"/>
      <w:r w:rsidR="004F4276">
        <w:rPr>
          <w:rFonts w:ascii="宋体" w:hAnsi="宋体" w:cs="宋体" w:hint="eastAsia"/>
          <w:szCs w:val="28"/>
        </w:rPr>
        <w:t>怀</w:t>
      </w:r>
      <w:r w:rsidR="002046BC">
        <w:rPr>
          <w:rFonts w:ascii="宋体" w:hAnsi="宋体" w:cs="宋体" w:hint="eastAsia"/>
          <w:szCs w:val="28"/>
        </w:rPr>
        <w:t>源情</w:t>
      </w:r>
      <w:r w:rsidR="0088103E">
        <w:rPr>
          <w:rFonts w:ascii="宋体" w:hAnsi="宋体" w:cs="宋体" w:hint="eastAsia"/>
          <w:szCs w:val="28"/>
        </w:rPr>
        <w:t>餐饮</w:t>
      </w:r>
      <w:proofErr w:type="gramEnd"/>
      <w:r w:rsidR="0088103E">
        <w:rPr>
          <w:rFonts w:ascii="宋体" w:hAnsi="宋体" w:cs="宋体" w:hint="eastAsia"/>
          <w:szCs w:val="28"/>
        </w:rPr>
        <w:t>管理公司</w:t>
      </w:r>
      <w:r w:rsidR="008E68E1">
        <w:rPr>
          <w:rFonts w:ascii="宋体" w:hAnsi="宋体" w:cs="宋体" w:hint="eastAsia"/>
          <w:szCs w:val="28"/>
        </w:rPr>
        <w:t>入驻我校，进一步提高师生饭菜质量，</w:t>
      </w:r>
      <w:r w:rsidRPr="002B6674">
        <w:rPr>
          <w:rFonts w:ascii="宋体" w:hAnsi="宋体" w:cs="宋体" w:hint="eastAsia"/>
          <w:szCs w:val="28"/>
        </w:rPr>
        <w:t>学校后勤服务</w:t>
      </w:r>
      <w:r w:rsidR="008E68E1">
        <w:rPr>
          <w:rFonts w:ascii="宋体" w:hAnsi="宋体" w:cs="宋体" w:hint="eastAsia"/>
          <w:szCs w:val="28"/>
        </w:rPr>
        <w:t>更</w:t>
      </w:r>
      <w:r w:rsidRPr="002B6674">
        <w:rPr>
          <w:rFonts w:ascii="宋体" w:hAnsi="宋体" w:cs="宋体" w:hint="eastAsia"/>
          <w:szCs w:val="28"/>
        </w:rPr>
        <w:t>上新台阶。</w:t>
      </w:r>
    </w:p>
    <w:p w14:paraId="449D26F7" w14:textId="77777777" w:rsidR="0047153A" w:rsidRPr="00C35416" w:rsidRDefault="00C35416" w:rsidP="0015091F">
      <w:pPr>
        <w:widowControl/>
        <w:spacing w:line="440" w:lineRule="exact"/>
        <w:ind w:firstLineChars="150" w:firstLine="420"/>
        <w:rPr>
          <w:rFonts w:ascii="宋体" w:hAnsi="宋体" w:cs="宋体"/>
          <w:szCs w:val="28"/>
        </w:rPr>
      </w:pPr>
      <w:r>
        <w:rPr>
          <w:rFonts w:ascii="宋体" w:hAnsi="宋体" w:cs="宋体" w:hint="eastAsia"/>
          <w:szCs w:val="28"/>
        </w:rPr>
        <w:t xml:space="preserve"> 安全管理方面，</w:t>
      </w:r>
      <w:r w:rsidRPr="002B6674">
        <w:rPr>
          <w:rFonts w:ascii="宋体" w:hAnsi="宋体" w:cs="宋体" w:hint="eastAsia"/>
          <w:szCs w:val="28"/>
        </w:rPr>
        <w:t>学校积极开展创建平安和谐校园活动，严格落实安全保卫措施和值班制度，建立了安全责任制，</w:t>
      </w:r>
      <w:r w:rsidRPr="00C35416">
        <w:rPr>
          <w:rFonts w:ascii="宋体" w:hAnsi="宋体" w:cs="宋体" w:hint="eastAsia"/>
          <w:szCs w:val="28"/>
        </w:rPr>
        <w:t>先后组织开展了消防安全、防溺水、食品安全宣传周、“校园十排十查”等专题教育活动</w:t>
      </w:r>
      <w:r>
        <w:rPr>
          <w:rFonts w:ascii="宋体" w:hAnsi="宋体" w:cs="宋体" w:hint="eastAsia"/>
          <w:szCs w:val="28"/>
        </w:rPr>
        <w:t>。</w:t>
      </w:r>
      <w:r w:rsidRPr="00C35416">
        <w:rPr>
          <w:rFonts w:ascii="宋体" w:hAnsi="宋体" w:cs="宋体" w:hint="eastAsia"/>
          <w:szCs w:val="28"/>
        </w:rPr>
        <w:t>同时</w:t>
      </w:r>
      <w:r w:rsidR="0034052E">
        <w:rPr>
          <w:rFonts w:ascii="宋体" w:hAnsi="宋体" w:cs="宋体" w:hint="eastAsia"/>
          <w:szCs w:val="28"/>
        </w:rPr>
        <w:t>，</w:t>
      </w:r>
      <w:r w:rsidRPr="00C35416">
        <w:rPr>
          <w:rFonts w:ascii="宋体" w:hAnsi="宋体" w:cs="宋体" w:hint="eastAsia"/>
          <w:szCs w:val="28"/>
        </w:rPr>
        <w:t>行政办公室综合学生科、总务科对定期校园安全进行大排查，对部分安全隐患进行了处理或提出报告；对校园监控系统进行了检查并重新规划，设置了监控室。对校园监控网络进行更新改造，进一步校园加强关键部位监控，提高了我校的安全保障能力。</w:t>
      </w:r>
      <w:r w:rsidRPr="00C35416">
        <w:rPr>
          <w:rFonts w:ascii="宋体" w:hAnsi="宋体" w:cs="宋体"/>
          <w:szCs w:val="28"/>
        </w:rPr>
        <w:t xml:space="preserve"> </w:t>
      </w:r>
    </w:p>
    <w:p w14:paraId="5BEC9E9B" w14:textId="77777777" w:rsidR="00011CE7" w:rsidRPr="00940F2C" w:rsidRDefault="00011CE7" w:rsidP="0015091F">
      <w:pPr>
        <w:widowControl/>
        <w:spacing w:line="440" w:lineRule="exact"/>
        <w:ind w:firstLineChars="200" w:firstLine="560"/>
        <w:rPr>
          <w:rFonts w:ascii="宋体" w:hAnsi="宋体" w:cs="Times New Roman"/>
          <w:kern w:val="0"/>
          <w:szCs w:val="28"/>
          <w:bdr w:val="none" w:sz="0" w:space="0" w:color="auto" w:frame="1"/>
        </w:rPr>
      </w:pPr>
      <w:r w:rsidRPr="00231ED8">
        <w:rPr>
          <w:rFonts w:ascii="宋体" w:hAnsi="宋体" w:cs="宋体" w:hint="eastAsia"/>
          <w:kern w:val="0"/>
          <w:szCs w:val="28"/>
          <w:bdr w:val="none" w:sz="0" w:space="0" w:color="auto" w:frame="1"/>
        </w:rPr>
        <w:t>科研管理成效显著。一是强化继续教育</w:t>
      </w:r>
      <w:r>
        <w:rPr>
          <w:rFonts w:ascii="宋体" w:hAnsi="宋体" w:cs="宋体" w:hint="eastAsia"/>
          <w:kern w:val="0"/>
          <w:szCs w:val="28"/>
          <w:bdr w:val="none" w:sz="0" w:space="0" w:color="auto" w:frame="1"/>
        </w:rPr>
        <w:t>培训</w:t>
      </w:r>
      <w:r w:rsidRPr="00231ED8">
        <w:rPr>
          <w:rFonts w:ascii="宋体" w:hAnsi="宋体" w:cs="宋体" w:hint="eastAsia"/>
          <w:kern w:val="0"/>
          <w:szCs w:val="28"/>
          <w:bdr w:val="none" w:sz="0" w:space="0" w:color="auto" w:frame="1"/>
        </w:rPr>
        <w:t>。今年在市教委的组织下,我校</w:t>
      </w:r>
      <w:r>
        <w:rPr>
          <w:rFonts w:ascii="宋体" w:hAnsi="宋体" w:cs="宋体" w:hint="eastAsia"/>
          <w:kern w:val="0"/>
          <w:szCs w:val="28"/>
          <w:bdr w:val="none" w:sz="0" w:space="0" w:color="auto" w:frame="1"/>
        </w:rPr>
        <w:t>大部分</w:t>
      </w:r>
      <w:r w:rsidRPr="00231ED8">
        <w:rPr>
          <w:rFonts w:ascii="宋体" w:hAnsi="宋体" w:cs="宋体" w:hint="eastAsia"/>
          <w:kern w:val="0"/>
          <w:szCs w:val="28"/>
          <w:bdr w:val="none" w:sz="0" w:space="0" w:color="auto" w:frame="1"/>
        </w:rPr>
        <w:t>教师参与</w:t>
      </w:r>
      <w:r w:rsidRPr="00231ED8">
        <w:rPr>
          <w:rFonts w:ascii="宋体" w:hAnsi="宋体" w:cs="宋体"/>
          <w:kern w:val="0"/>
          <w:szCs w:val="28"/>
          <w:bdr w:val="none" w:sz="0" w:space="0" w:color="auto" w:frame="1"/>
        </w:rPr>
        <w:t>了</w:t>
      </w:r>
      <w:r w:rsidRPr="00231ED8">
        <w:rPr>
          <w:rFonts w:ascii="宋体" w:hAnsi="宋体" w:cs="宋体" w:hint="eastAsia"/>
          <w:kern w:val="0"/>
          <w:szCs w:val="28"/>
          <w:bdr w:val="none" w:sz="0" w:space="0" w:color="auto" w:frame="1"/>
        </w:rPr>
        <w:t>南阳市级</w:t>
      </w:r>
      <w:r>
        <w:rPr>
          <w:rFonts w:ascii="宋体" w:hAnsi="宋体" w:cs="宋体" w:hint="eastAsia"/>
          <w:kern w:val="0"/>
          <w:szCs w:val="28"/>
          <w:bdr w:val="none" w:sz="0" w:space="0" w:color="auto" w:frame="1"/>
        </w:rPr>
        <w:t>网络</w:t>
      </w:r>
      <w:r w:rsidRPr="00231ED8">
        <w:rPr>
          <w:rFonts w:ascii="宋体" w:hAnsi="宋体" w:cs="宋体" w:hint="eastAsia"/>
          <w:kern w:val="0"/>
          <w:szCs w:val="28"/>
          <w:bdr w:val="none" w:sz="0" w:space="0" w:color="auto" w:frame="1"/>
        </w:rPr>
        <w:t>继续教育培训</w:t>
      </w:r>
      <w:r>
        <w:rPr>
          <w:rFonts w:ascii="宋体" w:hAnsi="宋体" w:cs="宋体" w:hint="eastAsia"/>
          <w:kern w:val="0"/>
          <w:szCs w:val="28"/>
          <w:bdr w:val="none" w:sz="0" w:space="0" w:color="auto" w:frame="1"/>
        </w:rPr>
        <w:t>，</w:t>
      </w:r>
      <w:r>
        <w:rPr>
          <w:rFonts w:ascii="宋体" w:hAnsi="宋体" w:cs="宋体"/>
          <w:kern w:val="0"/>
          <w:szCs w:val="28"/>
          <w:bdr w:val="none" w:sz="0" w:space="0" w:color="auto" w:frame="1"/>
        </w:rPr>
        <w:t>做到终身学习不间断</w:t>
      </w:r>
      <w:r w:rsidRPr="00231ED8">
        <w:rPr>
          <w:rFonts w:ascii="宋体" w:hAnsi="宋体" w:cs="宋体" w:hint="eastAsia"/>
          <w:kern w:val="0"/>
          <w:szCs w:val="28"/>
          <w:bdr w:val="none" w:sz="0" w:space="0" w:color="auto" w:frame="1"/>
        </w:rPr>
        <w:t>。</w:t>
      </w:r>
      <w:r>
        <w:rPr>
          <w:rFonts w:ascii="宋体" w:hAnsi="宋体" w:cs="宋体" w:hint="eastAsia"/>
          <w:kern w:val="0"/>
          <w:szCs w:val="28"/>
          <w:bdr w:val="none" w:sz="0" w:space="0" w:color="auto" w:frame="1"/>
        </w:rPr>
        <w:t>同时，今年暑假学校选派了</w:t>
      </w:r>
      <w:r w:rsidR="00E96F80">
        <w:rPr>
          <w:rFonts w:ascii="宋体" w:hAnsi="宋体" w:cs="宋体"/>
          <w:kern w:val="0"/>
          <w:szCs w:val="28"/>
          <w:bdr w:val="none" w:sz="0" w:space="0" w:color="auto" w:frame="1"/>
        </w:rPr>
        <w:t>4</w:t>
      </w:r>
      <w:r>
        <w:rPr>
          <w:rFonts w:ascii="宋体" w:hAnsi="宋体" w:cs="宋体" w:hint="eastAsia"/>
          <w:kern w:val="0"/>
          <w:szCs w:val="28"/>
          <w:bdr w:val="none" w:sz="0" w:space="0" w:color="auto" w:frame="1"/>
        </w:rPr>
        <w:t>名教师参与了省级骨干教师培训，</w:t>
      </w:r>
      <w:r w:rsidR="00E96F80">
        <w:rPr>
          <w:rFonts w:ascii="宋体" w:hAnsi="宋体" w:cs="宋体"/>
          <w:kern w:val="0"/>
          <w:szCs w:val="28"/>
          <w:bdr w:val="none" w:sz="0" w:space="0" w:color="auto" w:frame="1"/>
        </w:rPr>
        <w:t>5</w:t>
      </w:r>
      <w:r>
        <w:rPr>
          <w:rFonts w:ascii="宋体" w:hAnsi="宋体" w:cs="宋体" w:hint="eastAsia"/>
          <w:kern w:val="0"/>
          <w:szCs w:val="28"/>
          <w:bdr w:val="none" w:sz="0" w:space="0" w:color="auto" w:frame="1"/>
        </w:rPr>
        <w:t>名教师参加了省级双师培训。</w:t>
      </w:r>
      <w:r w:rsidRPr="00231ED8">
        <w:rPr>
          <w:rFonts w:ascii="宋体" w:hAnsi="宋体" w:cs="宋体" w:hint="eastAsia"/>
          <w:kern w:val="0"/>
          <w:szCs w:val="28"/>
          <w:bdr w:val="none" w:sz="0" w:space="0" w:color="auto" w:frame="1"/>
        </w:rPr>
        <w:t>二是教研活动</w:t>
      </w:r>
      <w:r>
        <w:rPr>
          <w:rFonts w:ascii="宋体" w:hAnsi="宋体" w:cs="宋体" w:hint="eastAsia"/>
          <w:kern w:val="0"/>
          <w:szCs w:val="28"/>
          <w:bdr w:val="none" w:sz="0" w:space="0" w:color="auto" w:frame="1"/>
        </w:rPr>
        <w:t>常态</w:t>
      </w:r>
      <w:r>
        <w:rPr>
          <w:rFonts w:ascii="宋体" w:hAnsi="宋体" w:cs="宋体"/>
          <w:kern w:val="0"/>
          <w:szCs w:val="28"/>
          <w:bdr w:val="none" w:sz="0" w:space="0" w:color="auto" w:frame="1"/>
        </w:rPr>
        <w:t>化</w:t>
      </w:r>
      <w:r w:rsidRPr="00231ED8">
        <w:rPr>
          <w:rFonts w:ascii="宋体" w:hAnsi="宋体" w:cs="宋体" w:hint="eastAsia"/>
          <w:kern w:val="0"/>
          <w:szCs w:val="28"/>
          <w:bdr w:val="none" w:sz="0" w:space="0" w:color="auto" w:frame="1"/>
        </w:rPr>
        <w:t>。各教研室、教研组根据学校</w:t>
      </w:r>
      <w:r w:rsidRPr="00231ED8">
        <w:rPr>
          <w:rFonts w:ascii="宋体" w:hAnsi="宋体" w:cs="宋体"/>
          <w:kern w:val="0"/>
          <w:szCs w:val="28"/>
          <w:bdr w:val="none" w:sz="0" w:space="0" w:color="auto" w:frame="1"/>
        </w:rPr>
        <w:t>的</w:t>
      </w:r>
      <w:r w:rsidRPr="00231ED8">
        <w:rPr>
          <w:rFonts w:ascii="宋体" w:hAnsi="宋体" w:cs="宋体" w:hint="eastAsia"/>
          <w:kern w:val="0"/>
          <w:szCs w:val="28"/>
          <w:bdr w:val="none" w:sz="0" w:space="0" w:color="auto" w:frame="1"/>
        </w:rPr>
        <w:t>专题研修要求，每</w:t>
      </w:r>
      <w:proofErr w:type="gramStart"/>
      <w:r w:rsidRPr="00231ED8">
        <w:rPr>
          <w:rFonts w:ascii="宋体" w:hAnsi="宋体" w:cs="宋体" w:hint="eastAsia"/>
          <w:kern w:val="0"/>
          <w:szCs w:val="28"/>
          <w:bdr w:val="none" w:sz="0" w:space="0" w:color="auto" w:frame="1"/>
        </w:rPr>
        <w:t>周结合</w:t>
      </w:r>
      <w:proofErr w:type="gramEnd"/>
      <w:r w:rsidRPr="00231ED8">
        <w:rPr>
          <w:rFonts w:ascii="宋体" w:hAnsi="宋体" w:cs="宋体" w:hint="eastAsia"/>
          <w:kern w:val="0"/>
          <w:szCs w:val="28"/>
          <w:bdr w:val="none" w:sz="0" w:space="0" w:color="auto" w:frame="1"/>
        </w:rPr>
        <w:t>课程标准、人才培养方案、考纲等进行专题学习研讨。</w:t>
      </w:r>
      <w:r w:rsidRPr="00231ED8">
        <w:rPr>
          <w:rFonts w:ascii="宋体" w:hAnsi="宋体" w:cs="Times New Roman" w:hint="eastAsia"/>
          <w:kern w:val="0"/>
          <w:szCs w:val="28"/>
          <w:bdr w:val="none" w:sz="0" w:space="0" w:color="auto" w:frame="1"/>
        </w:rPr>
        <w:t>本学年，</w:t>
      </w:r>
      <w:r w:rsidRPr="00231ED8">
        <w:rPr>
          <w:rFonts w:ascii="宋体" w:hAnsi="宋体" w:cs="宋体" w:hint="eastAsia"/>
          <w:kern w:val="0"/>
          <w:szCs w:val="28"/>
          <w:bdr w:val="none" w:sz="0" w:space="0" w:color="auto" w:frame="1"/>
        </w:rPr>
        <w:t>学校</w:t>
      </w:r>
      <w:r w:rsidRPr="00231ED8">
        <w:rPr>
          <w:rFonts w:ascii="宋体" w:hAnsi="宋体" w:cs="宋体"/>
          <w:kern w:val="0"/>
          <w:szCs w:val="28"/>
          <w:bdr w:val="none" w:sz="0" w:space="0" w:color="auto" w:frame="1"/>
        </w:rPr>
        <w:t>组织</w:t>
      </w:r>
      <w:r w:rsidRPr="00231ED8">
        <w:rPr>
          <w:rFonts w:ascii="宋体" w:hAnsi="宋体" w:cs="宋体" w:hint="eastAsia"/>
          <w:kern w:val="0"/>
          <w:szCs w:val="28"/>
          <w:bdr w:val="none" w:sz="0" w:space="0" w:color="auto" w:frame="1"/>
        </w:rPr>
        <w:t>各教研室积极开展了公开课活动，开设校级公开课累计</w:t>
      </w:r>
      <w:r w:rsidR="00DE0FCF">
        <w:rPr>
          <w:rFonts w:ascii="宋体" w:hAnsi="宋体" w:cs="宋体" w:hint="eastAsia"/>
          <w:kern w:val="0"/>
          <w:szCs w:val="28"/>
          <w:bdr w:val="none" w:sz="0" w:space="0" w:color="auto" w:frame="1"/>
        </w:rPr>
        <w:t>5</w:t>
      </w:r>
      <w:r w:rsidR="00DE0FCF">
        <w:rPr>
          <w:rFonts w:ascii="宋体" w:hAnsi="宋体" w:cs="宋体"/>
          <w:kern w:val="0"/>
          <w:szCs w:val="28"/>
          <w:bdr w:val="none" w:sz="0" w:space="0" w:color="auto" w:frame="1"/>
        </w:rPr>
        <w:t>7</w:t>
      </w:r>
      <w:r>
        <w:rPr>
          <w:rFonts w:ascii="宋体" w:hAnsi="宋体" w:cs="宋体"/>
          <w:kern w:val="0"/>
          <w:szCs w:val="28"/>
          <w:bdr w:val="none" w:sz="0" w:space="0" w:color="auto" w:frame="1"/>
        </w:rPr>
        <w:t xml:space="preserve"> </w:t>
      </w:r>
      <w:r w:rsidRPr="00231ED8">
        <w:rPr>
          <w:rFonts w:ascii="宋体" w:hAnsi="宋体" w:cs="宋体" w:hint="eastAsia"/>
          <w:kern w:val="0"/>
          <w:szCs w:val="28"/>
          <w:bdr w:val="none" w:sz="0" w:space="0" w:color="auto" w:frame="1"/>
        </w:rPr>
        <w:t>节；</w:t>
      </w:r>
      <w:r w:rsidRPr="00231ED8">
        <w:rPr>
          <w:rFonts w:ascii="宋体" w:hAnsi="宋体" w:hint="eastAsia"/>
          <w:szCs w:val="28"/>
        </w:rPr>
        <w:t>在省</w:t>
      </w:r>
      <w:r w:rsidRPr="00231ED8">
        <w:rPr>
          <w:rFonts w:ascii="宋体" w:hAnsi="宋体"/>
          <w:szCs w:val="28"/>
        </w:rPr>
        <w:t>市级</w:t>
      </w:r>
      <w:r w:rsidRPr="00231ED8">
        <w:rPr>
          <w:rFonts w:ascii="宋体" w:hAnsi="宋体" w:hint="eastAsia"/>
          <w:szCs w:val="28"/>
        </w:rPr>
        <w:t>优质课竞赛评比活动</w:t>
      </w:r>
      <w:r w:rsidRPr="00231ED8">
        <w:rPr>
          <w:rFonts w:ascii="宋体" w:hAnsi="宋体"/>
          <w:szCs w:val="28"/>
        </w:rPr>
        <w:t>中</w:t>
      </w:r>
      <w:r w:rsidRPr="00231ED8">
        <w:rPr>
          <w:rFonts w:ascii="宋体" w:hAnsi="宋体" w:hint="eastAsia"/>
          <w:szCs w:val="28"/>
        </w:rPr>
        <w:t>，获省</w:t>
      </w:r>
      <w:r w:rsidR="00DE0FCF">
        <w:rPr>
          <w:rFonts w:ascii="宋体" w:hAnsi="宋体" w:hint="eastAsia"/>
          <w:szCs w:val="28"/>
        </w:rPr>
        <w:t>一</w:t>
      </w:r>
      <w:r w:rsidRPr="00231ED8">
        <w:rPr>
          <w:rFonts w:ascii="宋体" w:hAnsi="宋体" w:hint="eastAsia"/>
          <w:szCs w:val="28"/>
        </w:rPr>
        <w:t>等奖1人，市一等奖</w:t>
      </w:r>
      <w:r w:rsidR="0034052E">
        <w:rPr>
          <w:rFonts w:ascii="宋体" w:hAnsi="宋体"/>
          <w:szCs w:val="28"/>
        </w:rPr>
        <w:t>3</w:t>
      </w:r>
      <w:r w:rsidRPr="00231ED8">
        <w:rPr>
          <w:rFonts w:ascii="宋体" w:hAnsi="宋体" w:hint="eastAsia"/>
          <w:szCs w:val="28"/>
        </w:rPr>
        <w:t>人，市二等奖</w:t>
      </w:r>
      <w:r w:rsidR="0034052E">
        <w:rPr>
          <w:rFonts w:ascii="宋体" w:hAnsi="宋体"/>
          <w:szCs w:val="28"/>
        </w:rPr>
        <w:t>3</w:t>
      </w:r>
      <w:r w:rsidRPr="00231ED8">
        <w:rPr>
          <w:rFonts w:ascii="宋体" w:hAnsi="宋体" w:hint="eastAsia"/>
          <w:szCs w:val="28"/>
        </w:rPr>
        <w:t>人。</w:t>
      </w:r>
      <w:r>
        <w:rPr>
          <w:rFonts w:ascii="宋体" w:hAnsi="宋体" w:cs="宋体" w:hint="eastAsia"/>
          <w:kern w:val="0"/>
          <w:szCs w:val="28"/>
          <w:bdr w:val="none" w:sz="0" w:space="0" w:color="auto" w:frame="1"/>
        </w:rPr>
        <w:t>三是参加各类竞赛。</w:t>
      </w:r>
      <w:r w:rsidRPr="00463841">
        <w:rPr>
          <w:rFonts w:ascii="宋体" w:hAnsi="宋体"/>
          <w:szCs w:val="28"/>
        </w:rPr>
        <w:t>学</w:t>
      </w:r>
      <w:r w:rsidRPr="00463841">
        <w:rPr>
          <w:rFonts w:ascii="宋体" w:hAnsi="宋体" w:hint="eastAsia"/>
          <w:szCs w:val="28"/>
        </w:rPr>
        <w:t>校</w:t>
      </w:r>
      <w:r w:rsidRPr="00463841">
        <w:rPr>
          <w:rFonts w:ascii="宋体" w:hAnsi="宋体"/>
          <w:szCs w:val="28"/>
        </w:rPr>
        <w:t>承办了</w:t>
      </w:r>
      <w:r w:rsidRPr="00463841">
        <w:rPr>
          <w:rFonts w:ascii="宋体" w:hAnsi="宋体" w:hint="eastAsia"/>
          <w:szCs w:val="28"/>
        </w:rPr>
        <w:t>南阳市2</w:t>
      </w:r>
      <w:r w:rsidRPr="00463841">
        <w:rPr>
          <w:rFonts w:ascii="宋体" w:hAnsi="宋体"/>
          <w:szCs w:val="28"/>
        </w:rPr>
        <w:t>01</w:t>
      </w:r>
      <w:r w:rsidR="0034052E">
        <w:rPr>
          <w:rFonts w:ascii="宋体" w:hAnsi="宋体"/>
          <w:szCs w:val="28"/>
        </w:rPr>
        <w:t>9</w:t>
      </w:r>
      <w:r w:rsidRPr="00463841">
        <w:rPr>
          <w:rFonts w:ascii="宋体" w:hAnsi="宋体" w:hint="eastAsia"/>
          <w:szCs w:val="28"/>
        </w:rPr>
        <w:t>年</w:t>
      </w:r>
      <w:r w:rsidRPr="00463841">
        <w:rPr>
          <w:rFonts w:ascii="宋体" w:hAnsi="宋体"/>
          <w:szCs w:val="28"/>
        </w:rPr>
        <w:t>中职技能大赛</w:t>
      </w:r>
      <w:r w:rsidRPr="00463841">
        <w:rPr>
          <w:rFonts w:ascii="宋体" w:hAnsi="宋体" w:hint="eastAsia"/>
          <w:szCs w:val="28"/>
        </w:rPr>
        <w:t>，取得了</w:t>
      </w:r>
      <w:r w:rsidRPr="00463841">
        <w:rPr>
          <w:rFonts w:ascii="宋体" w:hAnsi="宋体"/>
          <w:szCs w:val="28"/>
        </w:rPr>
        <w:t>汽修</w:t>
      </w:r>
      <w:r w:rsidRPr="00463841">
        <w:rPr>
          <w:rFonts w:ascii="宋体" w:hAnsi="宋体" w:hint="eastAsia"/>
          <w:szCs w:val="28"/>
        </w:rPr>
        <w:t>专业一</w:t>
      </w:r>
      <w:r w:rsidRPr="00463841">
        <w:rPr>
          <w:rFonts w:ascii="宋体" w:hAnsi="宋体"/>
          <w:szCs w:val="28"/>
        </w:rPr>
        <w:t>等奖</w:t>
      </w:r>
      <w:r w:rsidR="0034052E">
        <w:rPr>
          <w:rFonts w:ascii="宋体" w:hAnsi="宋体"/>
          <w:szCs w:val="28"/>
        </w:rPr>
        <w:t xml:space="preserve"> </w:t>
      </w:r>
      <w:r w:rsidR="008E7A29">
        <w:rPr>
          <w:rFonts w:ascii="宋体" w:hAnsi="宋体"/>
          <w:szCs w:val="28"/>
        </w:rPr>
        <w:t>1</w:t>
      </w:r>
      <w:r w:rsidR="005F0FA4">
        <w:rPr>
          <w:rFonts w:ascii="宋体" w:hAnsi="宋体" w:hint="eastAsia"/>
          <w:szCs w:val="28"/>
        </w:rPr>
        <w:t>项</w:t>
      </w:r>
      <w:r w:rsidR="008E7A29">
        <w:rPr>
          <w:rFonts w:ascii="宋体" w:hAnsi="宋体" w:hint="eastAsia"/>
          <w:szCs w:val="28"/>
        </w:rPr>
        <w:t>二等奖1项</w:t>
      </w:r>
      <w:r w:rsidRPr="00463841">
        <w:rPr>
          <w:rFonts w:ascii="宋体" w:hAnsi="宋体"/>
          <w:szCs w:val="28"/>
        </w:rPr>
        <w:t>，</w:t>
      </w:r>
      <w:r w:rsidR="008E7A29">
        <w:rPr>
          <w:rFonts w:ascii="宋体" w:hAnsi="宋体" w:hint="eastAsia"/>
          <w:szCs w:val="28"/>
        </w:rPr>
        <w:t>客户信息二等奖一项，</w:t>
      </w:r>
      <w:r w:rsidRPr="00463841">
        <w:rPr>
          <w:rFonts w:ascii="宋体" w:hAnsi="宋体"/>
          <w:szCs w:val="28"/>
        </w:rPr>
        <w:t>计算机平面设计专业</w:t>
      </w:r>
      <w:r w:rsidR="008E7A29">
        <w:rPr>
          <w:rFonts w:ascii="宋体" w:hAnsi="宋体" w:hint="eastAsia"/>
          <w:szCs w:val="28"/>
        </w:rPr>
        <w:t>二等奖一项</w:t>
      </w:r>
      <w:r w:rsidRPr="00463841">
        <w:rPr>
          <w:rFonts w:ascii="宋体" w:hAnsi="宋体" w:hint="eastAsia"/>
          <w:szCs w:val="28"/>
        </w:rPr>
        <w:t>的好成绩</w:t>
      </w:r>
      <w:r w:rsidRPr="00463841">
        <w:rPr>
          <w:rFonts w:ascii="宋体" w:hAnsi="宋体"/>
          <w:szCs w:val="28"/>
        </w:rPr>
        <w:t>。</w:t>
      </w:r>
      <w:r w:rsidRPr="00463841">
        <w:rPr>
          <w:rFonts w:ascii="宋体" w:hAnsi="宋体" w:hint="eastAsia"/>
          <w:szCs w:val="28"/>
        </w:rPr>
        <w:t>在河南省2</w:t>
      </w:r>
      <w:r w:rsidRPr="00463841">
        <w:rPr>
          <w:rFonts w:ascii="宋体" w:hAnsi="宋体"/>
          <w:szCs w:val="28"/>
        </w:rPr>
        <w:t>01</w:t>
      </w:r>
      <w:r w:rsidR="0034052E">
        <w:rPr>
          <w:rFonts w:ascii="宋体" w:hAnsi="宋体"/>
          <w:szCs w:val="28"/>
        </w:rPr>
        <w:t>9</w:t>
      </w:r>
      <w:r w:rsidRPr="00463841">
        <w:rPr>
          <w:rFonts w:ascii="宋体" w:hAnsi="宋体" w:hint="eastAsia"/>
          <w:szCs w:val="28"/>
        </w:rPr>
        <w:t>年中职技能大赛中，我们又荣获汽修</w:t>
      </w:r>
      <w:r w:rsidR="0034052E">
        <w:rPr>
          <w:rFonts w:ascii="宋体" w:hAnsi="宋体" w:hint="eastAsia"/>
          <w:szCs w:val="28"/>
        </w:rPr>
        <w:t>一</w:t>
      </w:r>
      <w:r w:rsidRPr="00463841">
        <w:rPr>
          <w:rFonts w:ascii="宋体" w:hAnsi="宋体" w:hint="eastAsia"/>
          <w:szCs w:val="28"/>
        </w:rPr>
        <w:t>等奖</w:t>
      </w:r>
      <w:r w:rsidR="0034052E">
        <w:rPr>
          <w:rFonts w:ascii="宋体" w:hAnsi="宋体" w:hint="eastAsia"/>
          <w:szCs w:val="28"/>
        </w:rPr>
        <w:t>项</w:t>
      </w:r>
      <w:r w:rsidRPr="00463841">
        <w:rPr>
          <w:rFonts w:ascii="宋体" w:hAnsi="宋体" w:hint="eastAsia"/>
          <w:szCs w:val="28"/>
        </w:rPr>
        <w:t>。在南阳市传统文化大赛中，我们学前教育专业学生积极参与，共获得了</w:t>
      </w:r>
      <w:r w:rsidR="005F0FA4">
        <w:rPr>
          <w:rFonts w:ascii="宋体" w:hAnsi="宋体" w:hint="eastAsia"/>
          <w:szCs w:val="28"/>
        </w:rPr>
        <w:t>9</w:t>
      </w:r>
      <w:r w:rsidRPr="00463841">
        <w:rPr>
          <w:rFonts w:ascii="宋体" w:hAnsi="宋体" w:hint="eastAsia"/>
          <w:szCs w:val="28"/>
        </w:rPr>
        <w:t>个一等奖。</w:t>
      </w:r>
      <w:r w:rsidRPr="00BF736A">
        <w:rPr>
          <w:rFonts w:ascii="宋体" w:hAnsi="宋体" w:cs="宋体"/>
          <w:kern w:val="0"/>
          <w:szCs w:val="28"/>
          <w:bdr w:val="none" w:sz="0" w:space="0" w:color="auto" w:frame="1"/>
        </w:rPr>
        <w:t>201</w:t>
      </w:r>
      <w:r w:rsidR="0034052E">
        <w:rPr>
          <w:rFonts w:ascii="宋体" w:hAnsi="宋体" w:cs="宋体"/>
          <w:kern w:val="0"/>
          <w:szCs w:val="28"/>
          <w:bdr w:val="none" w:sz="0" w:space="0" w:color="auto" w:frame="1"/>
        </w:rPr>
        <w:t>9</w:t>
      </w:r>
      <w:r>
        <w:rPr>
          <w:rFonts w:ascii="宋体" w:hAnsi="宋体" w:cs="宋体"/>
          <w:kern w:val="0"/>
          <w:szCs w:val="28"/>
          <w:bdr w:val="none" w:sz="0" w:space="0" w:color="auto" w:frame="1"/>
        </w:rPr>
        <w:t>年，学校</w:t>
      </w:r>
      <w:r w:rsidRPr="00BF736A">
        <w:rPr>
          <w:rFonts w:ascii="宋体" w:hAnsi="宋体" w:cs="宋体"/>
          <w:kern w:val="0"/>
          <w:szCs w:val="28"/>
          <w:bdr w:val="none" w:sz="0" w:space="0" w:color="auto" w:frame="1"/>
        </w:rPr>
        <w:t>市级以上科研教改课题立项</w:t>
      </w:r>
      <w:r w:rsidR="00511E61">
        <w:rPr>
          <w:rFonts w:ascii="宋体" w:hAnsi="宋体" w:cs="宋体"/>
          <w:kern w:val="0"/>
          <w:szCs w:val="28"/>
          <w:bdr w:val="none" w:sz="0" w:space="0" w:color="auto" w:frame="1"/>
        </w:rPr>
        <w:t xml:space="preserve"> </w:t>
      </w:r>
      <w:r w:rsidR="0034052E">
        <w:rPr>
          <w:rFonts w:ascii="宋体" w:hAnsi="宋体" w:cs="宋体"/>
          <w:kern w:val="0"/>
          <w:szCs w:val="28"/>
          <w:bdr w:val="none" w:sz="0" w:space="0" w:color="auto" w:frame="1"/>
        </w:rPr>
        <w:t>5</w:t>
      </w:r>
      <w:r>
        <w:rPr>
          <w:rFonts w:ascii="宋体" w:hAnsi="宋体" w:cs="宋体"/>
          <w:kern w:val="0"/>
          <w:szCs w:val="28"/>
          <w:bdr w:val="none" w:sz="0" w:space="0" w:color="auto" w:frame="1"/>
        </w:rPr>
        <w:t>项</w:t>
      </w:r>
      <w:r w:rsidRPr="00BF736A">
        <w:rPr>
          <w:rFonts w:ascii="宋体" w:hAnsi="宋体" w:cs="宋体"/>
          <w:kern w:val="0"/>
          <w:szCs w:val="28"/>
          <w:bdr w:val="none" w:sz="0" w:space="0" w:color="auto" w:frame="1"/>
        </w:rPr>
        <w:t>，参加课题研究的教师总人数达</w:t>
      </w:r>
      <w:r w:rsidR="00DE0FCF">
        <w:rPr>
          <w:rFonts w:ascii="宋体" w:hAnsi="宋体" w:cs="宋体" w:hint="eastAsia"/>
          <w:kern w:val="0"/>
          <w:szCs w:val="28"/>
          <w:bdr w:val="none" w:sz="0" w:space="0" w:color="auto" w:frame="1"/>
        </w:rPr>
        <w:t>2</w:t>
      </w:r>
      <w:r w:rsidR="00DE0FCF">
        <w:rPr>
          <w:rFonts w:ascii="宋体" w:hAnsi="宋体" w:cs="宋体"/>
          <w:kern w:val="0"/>
          <w:szCs w:val="28"/>
          <w:bdr w:val="none" w:sz="0" w:space="0" w:color="auto" w:frame="1"/>
        </w:rPr>
        <w:t>0</w:t>
      </w:r>
      <w:r w:rsidR="00511E61">
        <w:rPr>
          <w:rFonts w:ascii="宋体" w:hAnsi="宋体" w:cs="宋体"/>
          <w:kern w:val="0"/>
          <w:szCs w:val="28"/>
          <w:bdr w:val="none" w:sz="0" w:space="0" w:color="auto" w:frame="1"/>
        </w:rPr>
        <w:t xml:space="preserve"> </w:t>
      </w:r>
      <w:r w:rsidRPr="00BF736A">
        <w:rPr>
          <w:rFonts w:ascii="宋体" w:hAnsi="宋体" w:cs="宋体"/>
          <w:kern w:val="0"/>
          <w:szCs w:val="28"/>
          <w:bdr w:val="none" w:sz="0" w:space="0" w:color="auto" w:frame="1"/>
        </w:rPr>
        <w:t>人，</w:t>
      </w:r>
      <w:r>
        <w:rPr>
          <w:rFonts w:ascii="宋体" w:hAnsi="宋体" w:cs="宋体" w:hint="eastAsia"/>
          <w:kern w:val="0"/>
          <w:szCs w:val="28"/>
          <w:bdr w:val="none" w:sz="0" w:space="0" w:color="auto" w:frame="1"/>
        </w:rPr>
        <w:t>在</w:t>
      </w:r>
      <w:r>
        <w:rPr>
          <w:rFonts w:ascii="宋体" w:hAnsi="宋体" w:cs="宋体"/>
          <w:kern w:val="0"/>
          <w:szCs w:val="28"/>
          <w:bdr w:val="none" w:sz="0" w:space="0" w:color="auto" w:frame="1"/>
        </w:rPr>
        <w:t>各种杂志</w:t>
      </w:r>
      <w:r>
        <w:rPr>
          <w:rFonts w:ascii="宋体" w:hAnsi="宋体" w:cs="宋体" w:hint="eastAsia"/>
          <w:kern w:val="0"/>
          <w:szCs w:val="28"/>
          <w:bdr w:val="none" w:sz="0" w:space="0" w:color="auto" w:frame="1"/>
        </w:rPr>
        <w:t>期刊</w:t>
      </w:r>
      <w:r>
        <w:rPr>
          <w:rFonts w:ascii="宋体" w:hAnsi="宋体" w:cs="宋体"/>
          <w:kern w:val="0"/>
          <w:szCs w:val="28"/>
          <w:bdr w:val="none" w:sz="0" w:space="0" w:color="auto" w:frame="1"/>
        </w:rPr>
        <w:t>上</w:t>
      </w:r>
      <w:r w:rsidRPr="00BF736A">
        <w:rPr>
          <w:rFonts w:ascii="宋体" w:hAnsi="宋体" w:cs="宋体"/>
          <w:kern w:val="0"/>
          <w:szCs w:val="28"/>
          <w:bdr w:val="none" w:sz="0" w:space="0" w:color="auto" w:frame="1"/>
        </w:rPr>
        <w:t>公开发表论文</w:t>
      </w:r>
      <w:r w:rsidR="00511E61">
        <w:rPr>
          <w:rFonts w:ascii="宋体" w:hAnsi="宋体" w:cs="宋体"/>
          <w:kern w:val="0"/>
          <w:szCs w:val="28"/>
          <w:bdr w:val="none" w:sz="0" w:space="0" w:color="auto" w:frame="1"/>
        </w:rPr>
        <w:t xml:space="preserve"> </w:t>
      </w:r>
      <w:r w:rsidR="00DE0FCF">
        <w:rPr>
          <w:rFonts w:ascii="宋体" w:hAnsi="宋体" w:cs="宋体"/>
          <w:kern w:val="0"/>
          <w:szCs w:val="28"/>
          <w:bdr w:val="none" w:sz="0" w:space="0" w:color="auto" w:frame="1"/>
        </w:rPr>
        <w:t>24</w:t>
      </w:r>
      <w:r w:rsidR="00511E61">
        <w:rPr>
          <w:rFonts w:ascii="宋体" w:hAnsi="宋体" w:cs="宋体"/>
          <w:kern w:val="0"/>
          <w:szCs w:val="28"/>
          <w:bdr w:val="none" w:sz="0" w:space="0" w:color="auto" w:frame="1"/>
        </w:rPr>
        <w:t xml:space="preserve"> </w:t>
      </w:r>
      <w:r>
        <w:rPr>
          <w:rFonts w:ascii="宋体" w:hAnsi="宋体" w:cs="宋体"/>
          <w:kern w:val="0"/>
          <w:szCs w:val="28"/>
          <w:bdr w:val="none" w:sz="0" w:space="0" w:color="auto" w:frame="1"/>
        </w:rPr>
        <w:t>篇</w:t>
      </w:r>
      <w:r>
        <w:rPr>
          <w:rFonts w:hint="eastAsia"/>
          <w:szCs w:val="28"/>
        </w:rPr>
        <w:t>。</w:t>
      </w:r>
    </w:p>
    <w:p w14:paraId="1F8D8816" w14:textId="77777777" w:rsidR="00511E61" w:rsidRDefault="00011CE7" w:rsidP="00011CE7">
      <w:pPr>
        <w:widowControl/>
        <w:spacing w:line="460" w:lineRule="exact"/>
        <w:ind w:firstLineChars="200" w:firstLine="560"/>
        <w:rPr>
          <w:rFonts w:ascii="宋体" w:hAnsi="宋体" w:cs="宋体"/>
          <w:szCs w:val="28"/>
        </w:rPr>
      </w:pPr>
      <w:r w:rsidRPr="002B6674">
        <w:rPr>
          <w:rFonts w:ascii="宋体" w:hAnsi="宋体" w:cs="宋体" w:hint="eastAsia"/>
          <w:szCs w:val="28"/>
        </w:rPr>
        <w:t>在管理队伍建设方面，</w:t>
      </w:r>
      <w:r w:rsidR="00DE0FCF">
        <w:rPr>
          <w:rFonts w:ascii="宋体" w:hAnsi="宋体" w:cs="宋体" w:hint="eastAsia"/>
          <w:szCs w:val="28"/>
        </w:rPr>
        <w:t>加强班子队伍建设，健全组织机构，增强服务意识，提高管理水平和</w:t>
      </w:r>
      <w:r w:rsidR="00F026B3">
        <w:rPr>
          <w:rFonts w:ascii="宋体" w:hAnsi="宋体" w:cs="宋体" w:hint="eastAsia"/>
          <w:szCs w:val="28"/>
        </w:rPr>
        <w:t>效益。落实教职工坐班制度和行政值班制</w:t>
      </w:r>
      <w:r w:rsidR="00F026B3">
        <w:rPr>
          <w:rFonts w:ascii="宋体" w:hAnsi="宋体" w:cs="宋体" w:hint="eastAsia"/>
          <w:szCs w:val="28"/>
        </w:rPr>
        <w:lastRenderedPageBreak/>
        <w:t>度，进一步建立健全各项制度，实现管理科学化、制度化、民主化、规范化。</w:t>
      </w:r>
    </w:p>
    <w:p w14:paraId="13AA7D6D" w14:textId="769752E7" w:rsidR="006221F3" w:rsidRPr="006221F3" w:rsidRDefault="006221F3" w:rsidP="006221F3">
      <w:pPr>
        <w:adjustRightInd w:val="0"/>
        <w:snapToGrid w:val="0"/>
        <w:spacing w:line="480" w:lineRule="exact"/>
        <w:ind w:leftChars="50" w:left="140" w:rightChars="50" w:right="140" w:firstLineChars="200" w:firstLine="560"/>
        <w:rPr>
          <w:rFonts w:ascii="宋体" w:hAnsi="宋体" w:cs="仿宋_GB2312"/>
          <w:szCs w:val="28"/>
        </w:rPr>
      </w:pPr>
      <w:r w:rsidRPr="00E81A59">
        <w:rPr>
          <w:rFonts w:ascii="宋体" w:hAnsi="宋体" w:cs="仿宋_GB2312" w:hint="eastAsia"/>
          <w:szCs w:val="28"/>
        </w:rPr>
        <w:t>信息化建设成效斐然。</w:t>
      </w:r>
      <w:r w:rsidRPr="006221F3">
        <w:rPr>
          <w:rFonts w:ascii="宋体" w:hAnsi="宋体" w:cs="仿宋_GB2312" w:hint="eastAsia"/>
          <w:szCs w:val="28"/>
        </w:rPr>
        <w:t>学校</w:t>
      </w:r>
      <w:r w:rsidR="006B5F77">
        <w:rPr>
          <w:rFonts w:ascii="宋体" w:hAnsi="宋体" w:cs="仿宋_GB2312" w:hint="eastAsia"/>
          <w:szCs w:val="28"/>
        </w:rPr>
        <w:t>利用“双提升项目”工程建设，</w:t>
      </w:r>
      <w:r>
        <w:rPr>
          <w:rFonts w:ascii="宋体" w:hAnsi="宋体" w:cs="仿宋_GB2312" w:hint="eastAsia"/>
          <w:szCs w:val="28"/>
        </w:rPr>
        <w:t>加大</w:t>
      </w:r>
      <w:r w:rsidRPr="006221F3">
        <w:rPr>
          <w:rFonts w:ascii="宋体" w:hAnsi="宋体" w:cs="仿宋_GB2312" w:hint="eastAsia"/>
          <w:szCs w:val="28"/>
        </w:rPr>
        <w:t>投资</w:t>
      </w:r>
      <w:r w:rsidR="006B5F77">
        <w:rPr>
          <w:rFonts w:ascii="宋体" w:hAnsi="宋体" w:cs="仿宋_GB2312" w:hint="eastAsia"/>
          <w:szCs w:val="28"/>
        </w:rPr>
        <w:t>信息化投资力度，把</w:t>
      </w:r>
      <w:r w:rsidRPr="006221F3">
        <w:rPr>
          <w:rFonts w:ascii="宋体" w:hAnsi="宋体" w:cs="仿宋_GB2312" w:hint="eastAsia"/>
          <w:szCs w:val="28"/>
        </w:rPr>
        <w:t>我校</w:t>
      </w:r>
      <w:r>
        <w:rPr>
          <w:rFonts w:ascii="宋体" w:hAnsi="宋体" w:cs="仿宋_GB2312" w:hint="eastAsia"/>
          <w:szCs w:val="28"/>
        </w:rPr>
        <w:t>打造成</w:t>
      </w:r>
      <w:r w:rsidRPr="006221F3">
        <w:rPr>
          <w:rFonts w:ascii="宋体" w:hAnsi="宋体" w:cs="仿宋_GB2312" w:hint="eastAsia"/>
          <w:szCs w:val="28"/>
        </w:rPr>
        <w:t>数字化校园。建成学校信息化办公平台</w:t>
      </w:r>
      <w:r>
        <w:rPr>
          <w:rFonts w:ascii="宋体" w:hAnsi="宋体" w:cs="仿宋_GB2312" w:hint="eastAsia"/>
          <w:szCs w:val="28"/>
        </w:rPr>
        <w:t>；</w:t>
      </w:r>
      <w:r w:rsidRPr="006221F3">
        <w:rPr>
          <w:rFonts w:ascii="宋体" w:hAnsi="宋体" w:cs="仿宋_GB2312" w:hint="eastAsia"/>
          <w:szCs w:val="28"/>
        </w:rPr>
        <w:t>所有教室均具有多媒体教学功能，所有教师均能应用信息化手段进行教学；同时各专业按照精品课程的要求，建立了自身的精品课程资源库。</w:t>
      </w:r>
    </w:p>
    <w:p w14:paraId="0E9A7260" w14:textId="77777777" w:rsidR="006221F3" w:rsidRPr="006221F3" w:rsidRDefault="006221F3" w:rsidP="006221F3">
      <w:pPr>
        <w:spacing w:line="480" w:lineRule="exact"/>
        <w:ind w:leftChars="50" w:left="140" w:rightChars="50" w:right="140" w:firstLineChars="200" w:firstLine="560"/>
        <w:rPr>
          <w:rFonts w:ascii="宋体" w:hAnsi="宋体" w:cs="Times New Roman"/>
          <w:szCs w:val="28"/>
        </w:rPr>
      </w:pPr>
      <w:r w:rsidRPr="006221F3">
        <w:rPr>
          <w:rFonts w:ascii="宋体" w:hAnsi="宋体" w:cs="Times New Roman" w:hint="eastAsia"/>
          <w:szCs w:val="28"/>
        </w:rPr>
        <w:t>学校加强数字校园规范化建设，建成运行流畅、功能齐全的标准化校园网络，录播室、网络教室、多媒体应用中心等数字化教学设施设备齐全。全面建成数字化教学资源平台和管理平台，信息技术在教学、科研、学生、后勤管理等领域全面应用。以促进信息技术与教学深度融合为着力点，充分运用现代教育技术改造课程结构、整合课程内容、改革教学模式，有效提高了教学效益和质量。</w:t>
      </w:r>
    </w:p>
    <w:p w14:paraId="5622940E" w14:textId="77777777" w:rsidR="00C8119D" w:rsidRPr="00C8119D" w:rsidRDefault="00C8119D" w:rsidP="00C8119D">
      <w:pPr>
        <w:widowControl/>
        <w:spacing w:line="460" w:lineRule="exact"/>
        <w:ind w:firstLineChars="200" w:firstLine="560"/>
        <w:rPr>
          <w:rFonts w:ascii="宋体" w:hAnsi="宋体" w:cs="Times New Roman"/>
          <w:szCs w:val="28"/>
        </w:rPr>
      </w:pPr>
      <w:r w:rsidRPr="00C8119D">
        <w:rPr>
          <w:rFonts w:ascii="宋体" w:hAnsi="宋体" w:cs="宋体" w:hint="eastAsia"/>
          <w:szCs w:val="28"/>
        </w:rPr>
        <w:t>五、德育工作情况</w:t>
      </w:r>
    </w:p>
    <w:p w14:paraId="0796CC5C" w14:textId="77777777" w:rsidR="00424A8E" w:rsidRPr="00424A8E" w:rsidRDefault="00424A8E" w:rsidP="00424A8E">
      <w:pPr>
        <w:widowControl/>
        <w:spacing w:line="460" w:lineRule="exact"/>
        <w:ind w:firstLineChars="200" w:firstLine="560"/>
        <w:rPr>
          <w:rFonts w:ascii="宋体" w:hAnsi="宋体" w:cs="宋体"/>
          <w:szCs w:val="28"/>
        </w:rPr>
      </w:pPr>
      <w:r w:rsidRPr="00424A8E">
        <w:rPr>
          <w:rFonts w:ascii="宋体" w:hAnsi="宋体" w:cs="宋体" w:hint="eastAsia"/>
          <w:szCs w:val="28"/>
        </w:rPr>
        <w:t>德育工作是学校教育工作的一个重要组成部分，是一项长期性、复杂性的工作，培养学生具有良好的思想道德素质和职业行为习惯，是广大职业教育工作者义不容辞的工作职责。为切实增强德育课的针对性和实效性，积极开展了“一日常规”养成教育、拓展培训等形式多样的德育活动，将社会主义核心价值观教育与宣传、法治教育、安全教育、法制教育、学生青春期教育等融入到德育课教学和德育实践活动中。</w:t>
      </w:r>
    </w:p>
    <w:p w14:paraId="3F2A8EC8" w14:textId="77777777" w:rsidR="00424A8E" w:rsidRPr="00424A8E" w:rsidRDefault="00424A8E" w:rsidP="00424A8E">
      <w:pPr>
        <w:widowControl/>
        <w:spacing w:line="460" w:lineRule="exact"/>
        <w:ind w:firstLineChars="200" w:firstLine="560"/>
        <w:rPr>
          <w:rFonts w:ascii="宋体" w:hAnsi="宋体" w:cs="Times New Roman"/>
          <w:szCs w:val="28"/>
        </w:rPr>
      </w:pPr>
      <w:r w:rsidRPr="00424A8E">
        <w:rPr>
          <w:rFonts w:ascii="宋体" w:hAnsi="宋体" w:cs="宋体"/>
          <w:szCs w:val="28"/>
        </w:rPr>
        <w:t xml:space="preserve"> </w:t>
      </w:r>
      <w:r w:rsidRPr="00424A8E">
        <w:rPr>
          <w:rFonts w:ascii="宋体" w:hAnsi="宋体" w:cs="宋体" w:hint="eastAsia"/>
          <w:szCs w:val="28"/>
        </w:rPr>
        <w:t>学校进一步完善了校园文化体系。以培养“有社会责任、有道德修养、有岗位技能、有健康情趣的新型劳动者”为目标，以“热爱学生、服务学生、引导学生、塑造学生”为教育理念，实施优秀传统文化进校园，大力加强校园文化建设。</w:t>
      </w:r>
      <w:r w:rsidR="0034052E">
        <w:rPr>
          <w:rFonts w:ascii="宋体" w:hAnsi="宋体" w:cs="宋体" w:hint="eastAsia"/>
          <w:szCs w:val="28"/>
        </w:rPr>
        <w:t>2</w:t>
      </w:r>
      <w:r w:rsidR="0034052E">
        <w:rPr>
          <w:rFonts w:ascii="宋体" w:hAnsi="宋体" w:cs="宋体"/>
          <w:szCs w:val="28"/>
        </w:rPr>
        <w:t>019</w:t>
      </w:r>
      <w:r w:rsidR="0034052E">
        <w:rPr>
          <w:rFonts w:ascii="宋体" w:hAnsi="宋体" w:cs="宋体" w:hint="eastAsia"/>
          <w:szCs w:val="28"/>
        </w:rPr>
        <w:t>年</w:t>
      </w:r>
      <w:r w:rsidRPr="00424A8E">
        <w:rPr>
          <w:rFonts w:ascii="宋体" w:hAnsi="宋体" w:cs="宋体" w:hint="eastAsia"/>
          <w:szCs w:val="28"/>
        </w:rPr>
        <w:t>，在校园内专门开设德育教育区、</w:t>
      </w:r>
      <w:r w:rsidR="0034052E">
        <w:rPr>
          <w:rFonts w:ascii="宋体" w:hAnsi="宋体" w:cs="宋体" w:hint="eastAsia"/>
          <w:szCs w:val="28"/>
        </w:rPr>
        <w:t>校史和成功教育展区、</w:t>
      </w:r>
      <w:r w:rsidRPr="00424A8E">
        <w:rPr>
          <w:rFonts w:ascii="宋体" w:hAnsi="宋体" w:cs="宋体" w:hint="eastAsia"/>
          <w:szCs w:val="28"/>
        </w:rPr>
        <w:t>校园书香区</w:t>
      </w:r>
      <w:r w:rsidR="0034052E">
        <w:rPr>
          <w:rFonts w:ascii="宋体" w:hAnsi="宋体" w:cs="宋体" w:hint="eastAsia"/>
          <w:szCs w:val="28"/>
        </w:rPr>
        <w:t>、特色创新区</w:t>
      </w:r>
      <w:r w:rsidRPr="00424A8E">
        <w:rPr>
          <w:rFonts w:ascii="宋体" w:hAnsi="宋体" w:cs="宋体" w:hint="eastAsia"/>
          <w:szCs w:val="28"/>
        </w:rPr>
        <w:t>等</w:t>
      </w:r>
      <w:r w:rsidRPr="00424A8E">
        <w:rPr>
          <w:rFonts w:ascii="宋体" w:hAnsi="宋体" w:cs="宋体"/>
          <w:szCs w:val="28"/>
        </w:rPr>
        <w:t>5</w:t>
      </w:r>
      <w:r w:rsidRPr="00424A8E">
        <w:rPr>
          <w:rFonts w:ascii="宋体" w:hAnsi="宋体" w:cs="宋体" w:hint="eastAsia"/>
          <w:szCs w:val="28"/>
        </w:rPr>
        <w:t>个专题教育区，并在2</w:t>
      </w:r>
      <w:r w:rsidRPr="00424A8E">
        <w:rPr>
          <w:rFonts w:ascii="宋体" w:hAnsi="宋体" w:cs="宋体"/>
          <w:szCs w:val="28"/>
        </w:rPr>
        <w:t>01</w:t>
      </w:r>
      <w:r w:rsidR="00B94F57">
        <w:rPr>
          <w:rFonts w:ascii="宋体" w:hAnsi="宋体" w:cs="宋体"/>
          <w:szCs w:val="28"/>
        </w:rPr>
        <w:t>9</w:t>
      </w:r>
      <w:r w:rsidRPr="00424A8E">
        <w:rPr>
          <w:rFonts w:ascii="宋体" w:hAnsi="宋体" w:cs="宋体" w:hint="eastAsia"/>
          <w:szCs w:val="28"/>
        </w:rPr>
        <w:t>年趋于进一步完善、更新。在办公楼南墙体、</w:t>
      </w:r>
      <w:proofErr w:type="gramStart"/>
      <w:r w:rsidRPr="00424A8E">
        <w:rPr>
          <w:rFonts w:ascii="宋体" w:hAnsi="宋体" w:cs="宋体" w:hint="eastAsia"/>
          <w:szCs w:val="28"/>
        </w:rPr>
        <w:t>报告厅南墙体</w:t>
      </w:r>
      <w:proofErr w:type="gramEnd"/>
      <w:r w:rsidRPr="00424A8E">
        <w:rPr>
          <w:rFonts w:ascii="宋体" w:hAnsi="宋体" w:cs="宋体" w:hint="eastAsia"/>
          <w:szCs w:val="28"/>
        </w:rPr>
        <w:t>、教学楼西面墙体、宿舍楼东面墙体及女生宿舍门口两侧的墙体上宣传十九大主题、社会主义核心价值观、习近平全国教育</w:t>
      </w:r>
      <w:r w:rsidRPr="00424A8E">
        <w:rPr>
          <w:rFonts w:ascii="宋体" w:hAnsi="宋体" w:cs="宋体" w:hint="eastAsia"/>
          <w:szCs w:val="28"/>
        </w:rPr>
        <w:lastRenderedPageBreak/>
        <w:t>大会讲话精神等内容，教育学生做新时代的职业学生；学校团委采用国旗下演讲、校园板报、社团演出、主题班会、团日活动、重大节日活动等形式，组织学生参与到德育教育活动中来，在活动中接受精神的洗礼，思想的教育；学生科在本年度里，以活动为载体，通过专题讲座、歌咏比赛、朗诵比赛等形式，将社会主义核心价值观、青春期教育、优秀传统文化等内容纳入教学和活动中。</w:t>
      </w:r>
    </w:p>
    <w:p w14:paraId="5EB472AF" w14:textId="77777777" w:rsidR="00263512" w:rsidRDefault="00B94F57" w:rsidP="00B94F57">
      <w:pPr>
        <w:spacing w:line="440" w:lineRule="exact"/>
        <w:ind w:firstLine="480"/>
        <w:jc w:val="left"/>
        <w:rPr>
          <w:szCs w:val="28"/>
        </w:rPr>
      </w:pPr>
      <w:r>
        <w:rPr>
          <w:rFonts w:hint="eastAsia"/>
          <w:szCs w:val="28"/>
        </w:rPr>
        <w:t>中职校的技能大赛展示的是学生的专业技能素质，而“文明竞赛”则旨在展示学生积极向上的精神风貌和文明素养，两者如鸟之双翼，车之两轮，共同促进着职校生的全面发展。南阳市第十三届“文明风采”竞赛活动同中</w:t>
      </w:r>
      <w:proofErr w:type="gramStart"/>
      <w:r>
        <w:rPr>
          <w:rFonts w:hint="eastAsia"/>
          <w:szCs w:val="28"/>
        </w:rPr>
        <w:t>职传统</w:t>
      </w:r>
      <w:proofErr w:type="gramEnd"/>
      <w:r>
        <w:rPr>
          <w:rFonts w:hint="eastAsia"/>
          <w:szCs w:val="28"/>
        </w:rPr>
        <w:t>文化大赛、素质能力大赛、技能大赛同时举行，学校参赛学生众多，导致学生和老师分配在文明风采比赛上的精力比较少，报送的作品不多。我校共选送才艺展示作品舞台类</w:t>
      </w:r>
      <w:r>
        <w:rPr>
          <w:rFonts w:hint="eastAsia"/>
          <w:szCs w:val="28"/>
        </w:rPr>
        <w:t>3</w:t>
      </w:r>
      <w:r>
        <w:rPr>
          <w:rFonts w:hint="eastAsia"/>
          <w:szCs w:val="28"/>
        </w:rPr>
        <w:t>件</w:t>
      </w:r>
      <w:r>
        <w:rPr>
          <w:rFonts w:hint="eastAsia"/>
          <w:szCs w:val="28"/>
        </w:rPr>
        <w:t>,</w:t>
      </w:r>
      <w:r>
        <w:rPr>
          <w:rFonts w:hint="eastAsia"/>
          <w:szCs w:val="28"/>
        </w:rPr>
        <w:t>非舞台类</w:t>
      </w:r>
      <w:r>
        <w:rPr>
          <w:rFonts w:hint="eastAsia"/>
          <w:szCs w:val="28"/>
        </w:rPr>
        <w:t>3</w:t>
      </w:r>
      <w:r>
        <w:rPr>
          <w:rFonts w:hint="eastAsia"/>
          <w:szCs w:val="28"/>
        </w:rPr>
        <w:t>件、职业规划类</w:t>
      </w:r>
      <w:r>
        <w:rPr>
          <w:rFonts w:hint="eastAsia"/>
          <w:szCs w:val="28"/>
        </w:rPr>
        <w:t>2</w:t>
      </w:r>
      <w:r>
        <w:rPr>
          <w:rFonts w:hint="eastAsia"/>
          <w:szCs w:val="28"/>
        </w:rPr>
        <w:t>件、征文演讲类作品</w:t>
      </w:r>
      <w:r>
        <w:rPr>
          <w:rFonts w:hint="eastAsia"/>
          <w:szCs w:val="28"/>
        </w:rPr>
        <w:t>1</w:t>
      </w:r>
      <w:r>
        <w:rPr>
          <w:rFonts w:hint="eastAsia"/>
          <w:szCs w:val="28"/>
        </w:rPr>
        <w:t>件，共计</w:t>
      </w:r>
      <w:r>
        <w:rPr>
          <w:rFonts w:hint="eastAsia"/>
          <w:szCs w:val="28"/>
        </w:rPr>
        <w:t>10</w:t>
      </w:r>
      <w:r>
        <w:rPr>
          <w:rFonts w:hint="eastAsia"/>
          <w:szCs w:val="28"/>
        </w:rPr>
        <w:t>件。其中职业规划类节目被市里推举到省里参加省里的文明风采比赛。</w:t>
      </w:r>
      <w:r>
        <w:rPr>
          <w:rFonts w:hint="eastAsia"/>
          <w:szCs w:val="28"/>
        </w:rPr>
        <w:t xml:space="preserve"> </w:t>
      </w:r>
      <w:r>
        <w:rPr>
          <w:szCs w:val="28"/>
        </w:rPr>
        <w:t xml:space="preserve">                         </w:t>
      </w:r>
    </w:p>
    <w:p w14:paraId="4BA09038" w14:textId="44086A43" w:rsidR="00B94F57" w:rsidRPr="00B94F57" w:rsidRDefault="00B94F57" w:rsidP="00B94F57">
      <w:pPr>
        <w:spacing w:line="440" w:lineRule="exact"/>
        <w:ind w:firstLine="480"/>
        <w:jc w:val="left"/>
        <w:rPr>
          <w:rFonts w:ascii="宋体" w:hAnsi="宋体" w:cs="宋体"/>
          <w:szCs w:val="28"/>
        </w:rPr>
      </w:pPr>
      <w:r>
        <w:rPr>
          <w:szCs w:val="28"/>
        </w:rPr>
        <w:t xml:space="preserve"> </w:t>
      </w:r>
      <w:r w:rsidR="00424A8E" w:rsidRPr="00424A8E">
        <w:rPr>
          <w:rFonts w:ascii="宋体" w:hAnsi="宋体" w:cs="宋体" w:hint="eastAsia"/>
          <w:szCs w:val="28"/>
        </w:rPr>
        <w:t>在社团活动方面，我校较为固定的社团有</w:t>
      </w:r>
      <w:r w:rsidR="006B5F77">
        <w:rPr>
          <w:rFonts w:ascii="宋体" w:hAnsi="宋体" w:cs="宋体"/>
          <w:szCs w:val="28"/>
        </w:rPr>
        <w:t>8</w:t>
      </w:r>
      <w:r w:rsidR="00424A8E" w:rsidRPr="00424A8E">
        <w:rPr>
          <w:rFonts w:ascii="宋体" w:hAnsi="宋体" w:cs="宋体" w:hint="eastAsia"/>
          <w:szCs w:val="28"/>
        </w:rPr>
        <w:t>个，人员在30人以上的有</w:t>
      </w:r>
      <w:r w:rsidR="006B5F77">
        <w:rPr>
          <w:rFonts w:ascii="宋体" w:hAnsi="宋体" w:cs="宋体"/>
          <w:szCs w:val="28"/>
        </w:rPr>
        <w:t>5</w:t>
      </w:r>
      <w:r w:rsidR="00424A8E" w:rsidRPr="00424A8E">
        <w:rPr>
          <w:rFonts w:ascii="宋体" w:hAnsi="宋体" w:cs="宋体" w:hint="eastAsia"/>
          <w:szCs w:val="28"/>
        </w:rPr>
        <w:t>个，</w:t>
      </w:r>
      <w:r w:rsidR="00424A8E" w:rsidRPr="00424A8E">
        <w:rPr>
          <w:rFonts w:ascii="宋体" w:hAnsi="宋体" w:cs="宋体"/>
          <w:szCs w:val="28"/>
        </w:rPr>
        <w:t>由于</w:t>
      </w:r>
      <w:r w:rsidR="00424A8E" w:rsidRPr="00424A8E">
        <w:rPr>
          <w:rFonts w:ascii="宋体" w:hAnsi="宋体" w:cs="宋体" w:hint="eastAsia"/>
          <w:szCs w:val="28"/>
        </w:rPr>
        <w:t>学校开办有学前教育专业，健美操和舞蹈均有相应的专业课老师和活动场地，加上学校教学计划上都有舞蹈和健美操的专业技能汇报展示和比赛，使得这两个社团的参与人数较多，规模大，活动时间固定。跆拳道社团、拉丁舞社团、吉他社团借助社会办学力量，引进内乡</w:t>
      </w:r>
      <w:proofErr w:type="gramStart"/>
      <w:r w:rsidR="00424A8E" w:rsidRPr="00424A8E">
        <w:rPr>
          <w:rFonts w:ascii="宋体" w:hAnsi="宋体" w:cs="宋体" w:hint="eastAsia"/>
          <w:szCs w:val="28"/>
        </w:rPr>
        <w:t>县威搏国际</w:t>
      </w:r>
      <w:proofErr w:type="gramEnd"/>
      <w:r w:rsidR="00424A8E" w:rsidRPr="00424A8E">
        <w:rPr>
          <w:rFonts w:ascii="宋体" w:hAnsi="宋体" w:cs="宋体" w:hint="eastAsia"/>
          <w:szCs w:val="28"/>
        </w:rPr>
        <w:t>跆拳道公司、金太阳拉丁舞学校、音乐人培训学校的专业教练和老师，对学生进行教学，社会办学力量支持力度大，教练专业技能高，学生的参与积极性比较高，从很大程度上弥补了学校师资力量不足、专业受限的缺憾，给学校社团注入了新鲜的活力。但中职学校学生自律性差，学习目的不明确，沉迷手机网络游戏的较多，存在部分学生三分钟热度，开始招新时，学生人数爆满，但真正开始上课训练后，学生不能按要求参加训练，偷懒、旷课的学生比较多，每次社团活动时出勤率忽高忽低。</w:t>
      </w:r>
      <w:r w:rsidRPr="00B94F57">
        <w:rPr>
          <w:rFonts w:ascii="宋体" w:hAnsi="宋体" w:cs="宋体" w:hint="eastAsia"/>
          <w:szCs w:val="28"/>
        </w:rPr>
        <w:t>书画社和EXCEL社团的学生以爱好画画、热衷于电脑端的学生占多数，这两个社团坚持下来的学生都是自治性特别好的，他们能够在老师的督导下保证出勤率，因为辅导老师以技能比赛和素</w:t>
      </w:r>
      <w:r w:rsidRPr="00B94F57">
        <w:rPr>
          <w:rFonts w:ascii="宋体" w:hAnsi="宋体" w:cs="宋体" w:hint="eastAsia"/>
          <w:szCs w:val="28"/>
        </w:rPr>
        <w:lastRenderedPageBreak/>
        <w:t>质能力大赛的人员储备为目的，这两个社团学生水平较高，在学校组织活动的海报设计上，能积极在实践中锻炼自我。</w:t>
      </w:r>
    </w:p>
    <w:p w14:paraId="69C99CB7" w14:textId="77777777" w:rsidR="00B94F57" w:rsidRPr="00B94F57" w:rsidRDefault="00B94F57" w:rsidP="00B94F57">
      <w:pPr>
        <w:spacing w:line="440" w:lineRule="exact"/>
        <w:ind w:firstLine="480"/>
        <w:jc w:val="left"/>
        <w:rPr>
          <w:rFonts w:ascii="宋体" w:hAnsi="宋体" w:cs="宋体"/>
          <w:szCs w:val="28"/>
        </w:rPr>
      </w:pPr>
      <w:r>
        <w:rPr>
          <w:rFonts w:ascii="Tahoma" w:hAnsi="Tahoma" w:cs="Tahoma" w:hint="eastAsia"/>
          <w:b/>
          <w:bCs/>
          <w:noProof/>
          <w:kern w:val="0"/>
          <w:sz w:val="24"/>
          <w:shd w:val="clear" w:color="auto" w:fill="FFFFFF"/>
        </w:rPr>
        <w:drawing>
          <wp:anchor distT="0" distB="0" distL="114300" distR="114300" simplePos="0" relativeHeight="251694080" behindDoc="0" locked="0" layoutInCell="1" allowOverlap="1" wp14:anchorId="5D7C5F5F" wp14:editId="0763B467">
            <wp:simplePos x="0" y="0"/>
            <wp:positionH relativeFrom="margin">
              <wp:align>right</wp:align>
            </wp:positionH>
            <wp:positionV relativeFrom="paragraph">
              <wp:posOffset>4500880</wp:posOffset>
            </wp:positionV>
            <wp:extent cx="5266055" cy="3286125"/>
            <wp:effectExtent l="0" t="0" r="0" b="9525"/>
            <wp:wrapSquare wrapText="bothSides"/>
            <wp:docPr id="33" name="图片 33" descr="微信图片_201912031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1203113443"/>
                    <pic:cNvPicPr>
                      <a:picLocks noChangeAspect="1"/>
                    </pic:cNvPicPr>
                  </pic:nvPicPr>
                  <pic:blipFill>
                    <a:blip r:embed="rId16"/>
                    <a:stretch>
                      <a:fillRect/>
                    </a:stretch>
                  </pic:blipFill>
                  <pic:spPr>
                    <a:xfrm>
                      <a:off x="0" y="0"/>
                      <a:ext cx="5266055" cy="3286125"/>
                    </a:xfrm>
                    <a:prstGeom prst="rect">
                      <a:avLst/>
                    </a:prstGeom>
                  </pic:spPr>
                </pic:pic>
              </a:graphicData>
            </a:graphic>
            <wp14:sizeRelV relativeFrom="margin">
              <wp14:pctHeight>0</wp14:pctHeight>
            </wp14:sizeRelV>
          </wp:anchor>
        </w:drawing>
      </w:r>
      <w:r>
        <w:rPr>
          <w:rFonts w:ascii="Tahoma" w:hAnsi="Tahoma" w:cs="Tahoma" w:hint="eastAsia"/>
          <w:b/>
          <w:bCs/>
          <w:noProof/>
          <w:kern w:val="0"/>
          <w:sz w:val="24"/>
          <w:shd w:val="clear" w:color="auto" w:fill="FFFFFF"/>
        </w:rPr>
        <w:drawing>
          <wp:anchor distT="0" distB="0" distL="114300" distR="114300" simplePos="0" relativeHeight="251696128" behindDoc="0" locked="0" layoutInCell="1" allowOverlap="1" wp14:anchorId="170C94AF" wp14:editId="58B0B911">
            <wp:simplePos x="0" y="0"/>
            <wp:positionH relativeFrom="margin">
              <wp:align>left</wp:align>
            </wp:positionH>
            <wp:positionV relativeFrom="paragraph">
              <wp:posOffset>1400175</wp:posOffset>
            </wp:positionV>
            <wp:extent cx="5266055" cy="3048000"/>
            <wp:effectExtent l="0" t="0" r="0" b="0"/>
            <wp:wrapSquare wrapText="bothSides"/>
            <wp:docPr id="34" name="图片 34" descr="微信图片_2019103009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1030091323"/>
                    <pic:cNvPicPr>
                      <a:picLocks noChangeAspect="1"/>
                    </pic:cNvPicPr>
                  </pic:nvPicPr>
                  <pic:blipFill>
                    <a:blip r:embed="rId17"/>
                    <a:stretch>
                      <a:fillRect/>
                    </a:stretch>
                  </pic:blipFill>
                  <pic:spPr>
                    <a:xfrm>
                      <a:off x="0" y="0"/>
                      <a:ext cx="5266055" cy="3048000"/>
                    </a:xfrm>
                    <a:prstGeom prst="rect">
                      <a:avLst/>
                    </a:prstGeom>
                  </pic:spPr>
                </pic:pic>
              </a:graphicData>
            </a:graphic>
            <wp14:sizeRelV relativeFrom="margin">
              <wp14:pctHeight>0</wp14:pctHeight>
            </wp14:sizeRelV>
          </wp:anchor>
        </w:drawing>
      </w:r>
      <w:r w:rsidRPr="00B94F57">
        <w:rPr>
          <w:rFonts w:ascii="宋体" w:hAnsi="宋体" w:cs="宋体" w:hint="eastAsia"/>
          <w:szCs w:val="28"/>
        </w:rPr>
        <w:t xml:space="preserve">本学期为了更好的在师生中开展主题教育活动，主要让学生参加了教育社区和县衙广场的志愿服务活动，同内乡县防疫站、内乡县公安局联合组织了两次大型活动，并在校内积极开展了以“不忘初心、牢记使命”为主题的朗诵和红歌比赛等。在活动中，各社团根据自己社团性质，积极开展相应活动。 </w:t>
      </w:r>
    </w:p>
    <w:p w14:paraId="768E19A7" w14:textId="77777777" w:rsidR="00424A8E" w:rsidRPr="00424A8E" w:rsidRDefault="00424A8E" w:rsidP="00424A8E">
      <w:pPr>
        <w:widowControl/>
        <w:spacing w:line="460" w:lineRule="exact"/>
        <w:ind w:firstLineChars="200" w:firstLine="560"/>
        <w:rPr>
          <w:rFonts w:ascii="宋体" w:hAnsi="宋体" w:cs="宋体"/>
          <w:szCs w:val="28"/>
        </w:rPr>
      </w:pPr>
      <w:r w:rsidRPr="00424A8E">
        <w:rPr>
          <w:rFonts w:ascii="宋体" w:hAnsi="宋体" w:cs="宋体" w:hint="eastAsia"/>
          <w:szCs w:val="28"/>
        </w:rPr>
        <w:lastRenderedPageBreak/>
        <w:t>学生会是学生管理工作的基础。学生会充分发挥其桥梁纽带作用，立足学生需求，开展全方位的服务，在更广泛的层面上服务于在校学生的成长成才，</w:t>
      </w:r>
      <w:r w:rsidRPr="00424A8E">
        <w:rPr>
          <w:rFonts w:ascii="宋体" w:hAnsi="宋体" w:cs="宋体"/>
          <w:szCs w:val="28"/>
        </w:rPr>
        <w:t>定期的学生会干部培训会议</w:t>
      </w:r>
      <w:r w:rsidRPr="00424A8E">
        <w:rPr>
          <w:rFonts w:ascii="宋体" w:hAnsi="宋体" w:cs="宋体" w:hint="eastAsia"/>
          <w:szCs w:val="28"/>
        </w:rPr>
        <w:t>、</w:t>
      </w:r>
      <w:r w:rsidRPr="00424A8E">
        <w:rPr>
          <w:rFonts w:ascii="宋体" w:hAnsi="宋体" w:cs="宋体"/>
          <w:szCs w:val="28"/>
        </w:rPr>
        <w:t>每学期的学生会考核评优及每年一次的换届选举</w:t>
      </w:r>
      <w:r w:rsidRPr="00424A8E">
        <w:rPr>
          <w:rFonts w:ascii="宋体" w:hAnsi="宋体" w:cs="宋体" w:hint="eastAsia"/>
          <w:szCs w:val="28"/>
        </w:rPr>
        <w:t>，以活动为载体，发挥学生会组织的优势。</w:t>
      </w:r>
    </w:p>
    <w:p w14:paraId="447B2191" w14:textId="77777777" w:rsidR="00424A8E" w:rsidRPr="00424A8E" w:rsidRDefault="00424A8E" w:rsidP="00424A8E">
      <w:pPr>
        <w:spacing w:line="440" w:lineRule="exact"/>
        <w:ind w:firstLine="480"/>
        <w:rPr>
          <w:rFonts w:ascii="宋体" w:hAnsi="宋体" w:cs="宋体"/>
          <w:szCs w:val="28"/>
        </w:rPr>
      </w:pPr>
      <w:r w:rsidRPr="00424A8E">
        <w:rPr>
          <w:rFonts w:ascii="宋体" w:hAnsi="宋体" w:cs="宋体" w:hint="eastAsia"/>
          <w:szCs w:val="28"/>
        </w:rPr>
        <w:t>团组织建设指的是团支部的组织制度建设，是学校工作的重要组成部分。本年度利用内乡县智慧团建的契机，对学校各团支部进行了从新整理，按支部制度要求，对每个团支部成员进行了任命和分工，并每月至少一次对团支部成员召开一次会议。智慧团建中，各团支书随叫随到，进行工作部署。按照学校智慧团建，对团员信息进行了网上录入，团档案进行了整理归档，对</w:t>
      </w:r>
      <w:proofErr w:type="gramStart"/>
      <w:r w:rsidRPr="00424A8E">
        <w:rPr>
          <w:rFonts w:ascii="宋体" w:hAnsi="宋体" w:cs="宋体" w:hint="eastAsia"/>
          <w:szCs w:val="28"/>
        </w:rPr>
        <w:t>团资料</w:t>
      </w:r>
      <w:proofErr w:type="gramEnd"/>
      <w:r w:rsidRPr="00424A8E">
        <w:rPr>
          <w:rFonts w:ascii="宋体" w:hAnsi="宋体" w:cs="宋体" w:hint="eastAsia"/>
          <w:szCs w:val="28"/>
        </w:rPr>
        <w:t>缺失、团员未注册、团课未上的团员，进行了资料补办，注册补登，补足团课。对新发展的2</w:t>
      </w:r>
      <w:r w:rsidRPr="00424A8E">
        <w:rPr>
          <w:rFonts w:ascii="宋体" w:hAnsi="宋体" w:cs="宋体"/>
          <w:szCs w:val="28"/>
        </w:rPr>
        <w:t>01</w:t>
      </w:r>
      <w:r w:rsidR="004F6B1C">
        <w:rPr>
          <w:rFonts w:ascii="宋体" w:hAnsi="宋体" w:cs="宋体"/>
          <w:szCs w:val="28"/>
        </w:rPr>
        <w:t>9</w:t>
      </w:r>
      <w:r w:rsidRPr="00424A8E">
        <w:rPr>
          <w:rFonts w:ascii="宋体" w:hAnsi="宋体" w:cs="宋体" w:hint="eastAsia"/>
          <w:szCs w:val="28"/>
        </w:rPr>
        <w:t>级团员进行了团员宣誓</w:t>
      </w:r>
      <w:r w:rsidR="004F6B1C">
        <w:rPr>
          <w:rFonts w:ascii="宋体" w:hAnsi="宋体" w:cs="宋体" w:hint="eastAsia"/>
          <w:szCs w:val="28"/>
        </w:rPr>
        <w:t>、</w:t>
      </w:r>
      <w:proofErr w:type="gramStart"/>
      <w:r w:rsidR="004F6B1C">
        <w:rPr>
          <w:rFonts w:ascii="宋体" w:hAnsi="宋体" w:cs="宋体" w:hint="eastAsia"/>
          <w:szCs w:val="28"/>
        </w:rPr>
        <w:t>网录等</w:t>
      </w:r>
      <w:proofErr w:type="gramEnd"/>
      <w:r w:rsidR="004F6B1C">
        <w:rPr>
          <w:rFonts w:ascii="宋体" w:hAnsi="宋体" w:cs="宋体" w:hint="eastAsia"/>
          <w:szCs w:val="28"/>
        </w:rPr>
        <w:t>工作</w:t>
      </w:r>
      <w:r w:rsidRPr="00424A8E">
        <w:rPr>
          <w:rFonts w:ascii="宋体" w:hAnsi="宋体" w:cs="宋体" w:hint="eastAsia"/>
          <w:szCs w:val="28"/>
        </w:rPr>
        <w:t>，增强学生团员的仪式感，让学生时刻以团员身份高标准严求自己。</w:t>
      </w:r>
    </w:p>
    <w:p w14:paraId="42C381EE" w14:textId="77777777" w:rsidR="00424A8E" w:rsidRPr="00424A8E" w:rsidRDefault="00424A8E" w:rsidP="00424A8E">
      <w:pPr>
        <w:spacing w:line="440" w:lineRule="exact"/>
        <w:ind w:firstLine="480"/>
        <w:rPr>
          <w:rFonts w:ascii="宋体" w:hAnsi="宋体" w:cs="宋体"/>
          <w:szCs w:val="28"/>
        </w:rPr>
      </w:pPr>
      <w:r w:rsidRPr="00424A8E">
        <w:rPr>
          <w:rFonts w:ascii="宋体" w:hAnsi="宋体" w:cs="宋体" w:hint="eastAsia"/>
          <w:szCs w:val="28"/>
        </w:rPr>
        <w:t>支部思想建设中，除了学校统一团内工作会议外，还通过主题班会、学校各种活动、黑板报等方式，加强同学生的思想沟通，在班级同学中起到了带头作用，主动为班级做贡献。每两周对团干部召开一次会议，加强对团干部</w:t>
      </w:r>
      <w:proofErr w:type="gramStart"/>
      <w:r w:rsidRPr="00424A8E">
        <w:rPr>
          <w:rFonts w:ascii="宋体" w:hAnsi="宋体" w:cs="宋体" w:hint="eastAsia"/>
          <w:szCs w:val="28"/>
        </w:rPr>
        <w:t>进行团知识</w:t>
      </w:r>
      <w:proofErr w:type="gramEnd"/>
      <w:r w:rsidRPr="00424A8E">
        <w:rPr>
          <w:rFonts w:ascii="宋体" w:hAnsi="宋体" w:cs="宋体" w:hint="eastAsia"/>
          <w:szCs w:val="28"/>
        </w:rPr>
        <w:t>、团内纪律等方面的教育引导。</w:t>
      </w:r>
    </w:p>
    <w:p w14:paraId="615C6186" w14:textId="77777777" w:rsidR="00560191" w:rsidRPr="000A39EB" w:rsidRDefault="00560191" w:rsidP="00FF55F6">
      <w:pPr>
        <w:pStyle w:val="1"/>
        <w:spacing w:line="460" w:lineRule="exact"/>
        <w:ind w:firstLine="560"/>
        <w:rPr>
          <w:rFonts w:ascii="宋体" w:eastAsia="宋体" w:hAnsi="宋体" w:cs="Times New Roman"/>
          <w:szCs w:val="28"/>
        </w:rPr>
      </w:pPr>
      <w:r>
        <w:rPr>
          <w:rFonts w:ascii="宋体" w:eastAsia="宋体" w:hAnsi="宋体" w:cs="宋体" w:hint="eastAsia"/>
          <w:szCs w:val="28"/>
        </w:rPr>
        <w:t>六、党建情况</w:t>
      </w:r>
    </w:p>
    <w:p w14:paraId="30163842" w14:textId="11784919" w:rsidR="004D3E91" w:rsidRPr="004D3E91" w:rsidRDefault="004D3E91" w:rsidP="004D3E91">
      <w:pPr>
        <w:spacing w:line="440" w:lineRule="exact"/>
        <w:ind w:firstLine="480"/>
        <w:rPr>
          <w:rFonts w:ascii="宋体" w:hAnsi="宋体" w:cs="宋体"/>
          <w:szCs w:val="28"/>
        </w:rPr>
      </w:pPr>
      <w:r w:rsidRPr="004D3E91">
        <w:rPr>
          <w:rFonts w:ascii="宋体" w:hAnsi="宋体" w:cs="宋体" w:hint="eastAsia"/>
          <w:szCs w:val="28"/>
        </w:rPr>
        <w:t>学校现有5个党支部，共有在职党员</w:t>
      </w:r>
      <w:r w:rsidRPr="004D3E91">
        <w:rPr>
          <w:rFonts w:ascii="宋体" w:hAnsi="宋体" w:cs="宋体"/>
          <w:szCs w:val="28"/>
        </w:rPr>
        <w:t>47</w:t>
      </w:r>
      <w:r w:rsidRPr="004D3E91">
        <w:rPr>
          <w:rFonts w:ascii="宋体" w:hAnsi="宋体" w:cs="宋体" w:hint="eastAsia"/>
          <w:szCs w:val="28"/>
        </w:rPr>
        <w:t>名，入党积极分子</w:t>
      </w:r>
      <w:r w:rsidRPr="004D3E91">
        <w:rPr>
          <w:rFonts w:ascii="宋体" w:hAnsi="宋体" w:cs="宋体"/>
          <w:szCs w:val="28"/>
        </w:rPr>
        <w:t>4</w:t>
      </w:r>
      <w:r w:rsidRPr="004D3E91">
        <w:rPr>
          <w:rFonts w:ascii="宋体" w:hAnsi="宋体" w:cs="宋体" w:hint="eastAsia"/>
          <w:szCs w:val="28"/>
        </w:rPr>
        <w:t>名。2019年，</w:t>
      </w:r>
      <w:r w:rsidR="006B5F77">
        <w:rPr>
          <w:rFonts w:ascii="宋体" w:hAnsi="宋体" w:cs="宋体" w:hint="eastAsia"/>
          <w:szCs w:val="28"/>
        </w:rPr>
        <w:t>南阳市</w:t>
      </w:r>
      <w:r w:rsidRPr="004D3E91">
        <w:rPr>
          <w:rFonts w:ascii="宋体" w:hAnsi="宋体" w:cs="宋体" w:hint="eastAsia"/>
          <w:szCs w:val="28"/>
        </w:rPr>
        <w:t>宛西中专党委在市委组织部的领导支持下，认真履行党建“第一责任人”责任，抓基层打基础，抓班子带队伍，扎实推进基层党建工作，严格落实全面从严治党各项要求，为促进学校各项工作顺利开展提供了坚实的组织保障。</w:t>
      </w:r>
    </w:p>
    <w:p w14:paraId="5F790900" w14:textId="77777777" w:rsidR="004D3E91" w:rsidRPr="004D3E91" w:rsidRDefault="004D3E91" w:rsidP="004D3E91">
      <w:pPr>
        <w:spacing w:line="440" w:lineRule="exact"/>
        <w:ind w:firstLine="480"/>
        <w:rPr>
          <w:rFonts w:ascii="宋体" w:hAnsi="宋体" w:cs="宋体"/>
          <w:szCs w:val="28"/>
        </w:rPr>
      </w:pPr>
      <w:r w:rsidRPr="004D3E91">
        <w:rPr>
          <w:rFonts w:ascii="宋体" w:hAnsi="宋体" w:cs="宋体" w:hint="eastAsia"/>
          <w:szCs w:val="28"/>
        </w:rPr>
        <w:t>一是在深入开展“不忘初心、牢记使命”主题教育活动中，组织有序，突出实效。先后制定《实施方案》、《实施意见》等6项指导性文件，压实校党委、班子成员及支部书记责任；坚持把理论学习贯穿始终，坚持把破解难题贯穿始终，坚持把全面查找不足贯穿始终，坚持把整改落实贯穿始终；突出长效，完善机制，以制度建设推动主题教育</w:t>
      </w:r>
      <w:proofErr w:type="gramStart"/>
      <w:r w:rsidRPr="004D3E91">
        <w:rPr>
          <w:rFonts w:ascii="宋体" w:hAnsi="宋体" w:cs="宋体" w:hint="eastAsia"/>
          <w:szCs w:val="28"/>
        </w:rPr>
        <w:t>走深走实</w:t>
      </w:r>
      <w:proofErr w:type="gramEnd"/>
      <w:r w:rsidRPr="004D3E91">
        <w:rPr>
          <w:rFonts w:ascii="宋体" w:hAnsi="宋体" w:cs="宋体" w:hint="eastAsia"/>
          <w:szCs w:val="28"/>
        </w:rPr>
        <w:t>，不断把主题教育的成效转化为推进学校发展的动力。</w:t>
      </w:r>
    </w:p>
    <w:p w14:paraId="415B3AB6" w14:textId="77777777" w:rsidR="004D3E91" w:rsidRPr="004D3E91" w:rsidRDefault="004D3E91" w:rsidP="004D3E91">
      <w:pPr>
        <w:spacing w:line="440" w:lineRule="exact"/>
        <w:ind w:firstLine="480"/>
        <w:rPr>
          <w:rFonts w:ascii="宋体" w:hAnsi="宋体" w:cs="宋体"/>
          <w:szCs w:val="28"/>
        </w:rPr>
      </w:pPr>
      <w:r w:rsidRPr="004D3E91">
        <w:rPr>
          <w:rFonts w:ascii="宋体" w:hAnsi="宋体" w:cs="宋体" w:hint="eastAsia"/>
          <w:szCs w:val="28"/>
        </w:rPr>
        <w:t>二是明责强责、精心谋划，全面深化党的建设。牢固树立“抓好党建是最大的政绩”的理念，强化党委领导下的校长负责制，坚持党</w:t>
      </w:r>
      <w:r w:rsidRPr="004D3E91">
        <w:rPr>
          <w:rFonts w:ascii="宋体" w:hAnsi="宋体" w:cs="宋体" w:hint="eastAsia"/>
          <w:szCs w:val="28"/>
        </w:rPr>
        <w:lastRenderedPageBreak/>
        <w:t>对学校工作的全面领导，进一步完善了党委领导亲自抓，分管领导具体抓的体系，切实做到责任级级到人，压力层层传导。</w:t>
      </w:r>
      <w:proofErr w:type="gramStart"/>
      <w:r w:rsidRPr="004D3E91">
        <w:rPr>
          <w:rFonts w:ascii="宋体" w:hAnsi="宋体" w:cs="宋体" w:hint="eastAsia"/>
          <w:szCs w:val="28"/>
        </w:rPr>
        <w:t>强化作风</w:t>
      </w:r>
      <w:proofErr w:type="gramEnd"/>
      <w:r w:rsidRPr="004D3E91">
        <w:rPr>
          <w:rFonts w:ascii="宋体" w:hAnsi="宋体" w:cs="宋体" w:hint="eastAsia"/>
          <w:szCs w:val="28"/>
        </w:rPr>
        <w:t>纪律建设，强化整改，积极开展作风整顿提升年活动，班子成员</w:t>
      </w:r>
      <w:proofErr w:type="gramStart"/>
      <w:r w:rsidRPr="004D3E91">
        <w:rPr>
          <w:rFonts w:ascii="宋体" w:hAnsi="宋体" w:cs="宋体" w:hint="eastAsia"/>
          <w:szCs w:val="28"/>
        </w:rPr>
        <w:t>以上率</w:t>
      </w:r>
      <w:proofErr w:type="gramEnd"/>
      <w:r w:rsidRPr="004D3E91">
        <w:rPr>
          <w:rFonts w:ascii="宋体" w:hAnsi="宋体" w:cs="宋体" w:hint="eastAsia"/>
          <w:szCs w:val="28"/>
        </w:rPr>
        <w:t>下，带头执行八项规定精神，带头转变作风，对2018年度述职评议中存在的问题建立</w:t>
      </w:r>
      <w:proofErr w:type="gramStart"/>
      <w:r w:rsidRPr="004D3E91">
        <w:rPr>
          <w:rFonts w:ascii="宋体" w:hAnsi="宋体" w:cs="宋体" w:hint="eastAsia"/>
          <w:szCs w:val="28"/>
        </w:rPr>
        <w:t>整改台</w:t>
      </w:r>
      <w:proofErr w:type="gramEnd"/>
      <w:r w:rsidRPr="004D3E91">
        <w:rPr>
          <w:rFonts w:ascii="宋体" w:hAnsi="宋体" w:cs="宋体" w:hint="eastAsia"/>
          <w:szCs w:val="28"/>
        </w:rPr>
        <w:t>账，制定整改措施，通过实实在在整改，营造了风清气正的政治生态，为学校高质量发展提供了强有力的政治保障。</w:t>
      </w:r>
    </w:p>
    <w:p w14:paraId="63E83FAB" w14:textId="77777777" w:rsidR="004D3E91" w:rsidRPr="004D3E91" w:rsidRDefault="004D3E91" w:rsidP="004D3E91">
      <w:pPr>
        <w:spacing w:line="440" w:lineRule="exact"/>
        <w:ind w:firstLine="480"/>
        <w:rPr>
          <w:rFonts w:ascii="宋体" w:hAnsi="宋体" w:cs="宋体"/>
          <w:szCs w:val="28"/>
        </w:rPr>
      </w:pPr>
      <w:r w:rsidRPr="004D3E91">
        <w:rPr>
          <w:rFonts w:ascii="宋体" w:hAnsi="宋体" w:cs="宋体" w:hint="eastAsia"/>
          <w:szCs w:val="28"/>
        </w:rPr>
        <w:t xml:space="preserve"> 三是打基础、强素质，突出重点、持续发力，抓好基层党建工作。强化党组织建设和党员干部管理，加强党支部标准化规范化建设，确保党建工作扎实开展。加强干部档案管理，严格党员发展流程，规范党费收缴标准及记录，并及时建立台账，做到了收缴及时规范、记录有据。组织全体党员学习研讨、红色熏陶、警示教育等，实现党员素质大提升；切实推进智慧党建，为党建插上信息化的“翅膀”，让党建更智慧。</w:t>
      </w:r>
    </w:p>
    <w:p w14:paraId="5FDF5E02" w14:textId="77777777" w:rsidR="004D3E91" w:rsidRPr="004D3E91" w:rsidRDefault="004D3E91" w:rsidP="006B5F77">
      <w:pPr>
        <w:spacing w:line="440" w:lineRule="exact"/>
        <w:ind w:firstLineChars="250" w:firstLine="700"/>
        <w:rPr>
          <w:rFonts w:ascii="宋体" w:hAnsi="宋体" w:cs="宋体"/>
          <w:szCs w:val="28"/>
        </w:rPr>
      </w:pPr>
      <w:r w:rsidRPr="004D3E91">
        <w:rPr>
          <w:rFonts w:ascii="宋体" w:hAnsi="宋体" w:cs="宋体" w:hint="eastAsia"/>
          <w:szCs w:val="28"/>
        </w:rPr>
        <w:t>四是服务大局，示范带动，实现各项工作新突破。①全校树立了“工作看实绩、一切重实效”的干事导向，学校内涵建设效果明显，质量再次提升。本年度，省市技能大赛获奖人数再创新高，优秀辅导教师85%为党员；省、市班主任素质能力大赛，成绩斐然，获奖者全部为党员，党员先锋模范作用不断显现。②坚持意识形态工作与业务工作同部署、同检查、同考核，形成常态长效工作机制，推动意识形态工作</w:t>
      </w:r>
      <w:proofErr w:type="gramStart"/>
      <w:r w:rsidRPr="004D3E91">
        <w:rPr>
          <w:rFonts w:ascii="宋体" w:hAnsi="宋体" w:cs="宋体" w:hint="eastAsia"/>
          <w:szCs w:val="28"/>
        </w:rPr>
        <w:t>责任制落细落实</w:t>
      </w:r>
      <w:proofErr w:type="gramEnd"/>
      <w:r w:rsidRPr="004D3E91">
        <w:rPr>
          <w:rFonts w:ascii="宋体" w:hAnsi="宋体" w:cs="宋体" w:hint="eastAsia"/>
          <w:szCs w:val="28"/>
        </w:rPr>
        <w:t>。充分利用学校门户网站、</w:t>
      </w:r>
      <w:proofErr w:type="gramStart"/>
      <w:r w:rsidRPr="004D3E91">
        <w:rPr>
          <w:rFonts w:ascii="宋体" w:hAnsi="宋体" w:cs="宋体" w:hint="eastAsia"/>
          <w:szCs w:val="28"/>
        </w:rPr>
        <w:t>微信公众号</w:t>
      </w:r>
      <w:proofErr w:type="gramEnd"/>
      <w:r w:rsidRPr="004D3E91">
        <w:rPr>
          <w:rFonts w:ascii="宋体" w:hAnsi="宋体" w:cs="宋体" w:hint="eastAsia"/>
          <w:szCs w:val="28"/>
        </w:rPr>
        <w:t>、学生课堂、社团活动等进行正面宣传，加强社会主义核心价值观教育，确保立德树人根本任务完成；加强</w:t>
      </w:r>
      <w:proofErr w:type="gramStart"/>
      <w:r w:rsidRPr="004D3E91">
        <w:rPr>
          <w:rFonts w:ascii="宋体" w:hAnsi="宋体" w:cs="宋体" w:hint="eastAsia"/>
          <w:szCs w:val="28"/>
        </w:rPr>
        <w:t>思政课</w:t>
      </w:r>
      <w:proofErr w:type="gramEnd"/>
      <w:r w:rsidRPr="004D3E91">
        <w:rPr>
          <w:rFonts w:ascii="宋体" w:hAnsi="宋体" w:cs="宋体" w:hint="eastAsia"/>
          <w:szCs w:val="28"/>
        </w:rPr>
        <w:t>建设，弘扬正能量，坚决阻断宗教向学校向师生渗透，学校全年无邪教问题及隐患。③校党委高度重视脱贫攻坚工作，驻村工作队</w:t>
      </w:r>
      <w:proofErr w:type="gramStart"/>
      <w:r w:rsidRPr="004D3E91">
        <w:rPr>
          <w:rFonts w:ascii="宋体" w:hAnsi="宋体" w:cs="宋体" w:hint="eastAsia"/>
          <w:szCs w:val="28"/>
        </w:rPr>
        <w:t>身驻心驻</w:t>
      </w:r>
      <w:proofErr w:type="gramEnd"/>
      <w:r w:rsidRPr="004D3E91">
        <w:rPr>
          <w:rFonts w:ascii="宋体" w:hAnsi="宋体" w:cs="宋体" w:hint="eastAsia"/>
          <w:szCs w:val="28"/>
        </w:rPr>
        <w:t>，50名党员干部与贫困群众结对交心，加大力度抓帮扶。2019年度帮扶工作成效显著，完成新村部和文化活动中心建设并设入使用，通过软弱涣散村整顿工作验收，落实空心村整治工作，完成第一书记“蓄水池”建设项目和6个坑塘整治工作，完成103户厕所改造工作等共18项任务，村里基础设施不断完善，群众生产生活条件逐步改善，驻村帮扶工作在省、市、县督查中受到一致好评，1人获市级、2人获县级表彰先进个人。</w:t>
      </w:r>
    </w:p>
    <w:p w14:paraId="1726593B" w14:textId="77777777" w:rsidR="004D3E91" w:rsidRPr="00EB6531" w:rsidRDefault="004D3E91" w:rsidP="004D3E91">
      <w:pPr>
        <w:rPr>
          <w:rFonts w:ascii="仿宋" w:eastAsia="仿宋" w:hAnsi="仿宋"/>
          <w:sz w:val="32"/>
          <w:szCs w:val="32"/>
        </w:rPr>
      </w:pPr>
      <w:r w:rsidRPr="00EB6531">
        <w:rPr>
          <w:rFonts w:ascii="仿宋" w:eastAsia="仿宋" w:hAnsi="仿宋" w:hint="eastAsia"/>
          <w:noProof/>
          <w:sz w:val="32"/>
          <w:szCs w:val="32"/>
        </w:rPr>
        <w:lastRenderedPageBreak/>
        <w:drawing>
          <wp:anchor distT="0" distB="0" distL="114300" distR="114300" simplePos="0" relativeHeight="251698176" behindDoc="0" locked="0" layoutInCell="1" allowOverlap="1" wp14:anchorId="0EB8A38F" wp14:editId="5C676B61">
            <wp:simplePos x="0" y="0"/>
            <wp:positionH relativeFrom="column">
              <wp:posOffset>457200</wp:posOffset>
            </wp:positionH>
            <wp:positionV relativeFrom="paragraph">
              <wp:posOffset>403860</wp:posOffset>
            </wp:positionV>
            <wp:extent cx="4133850" cy="2000250"/>
            <wp:effectExtent l="0" t="0" r="0" b="0"/>
            <wp:wrapTopAndBottom/>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EB6531">
        <w:rPr>
          <w:rFonts w:ascii="仿宋" w:eastAsia="仿宋" w:hAnsi="仿宋" w:hint="eastAsia"/>
          <w:sz w:val="32"/>
          <w:szCs w:val="32"/>
        </w:rPr>
        <w:t>宛西中专民主评议党员情况表</w:t>
      </w:r>
    </w:p>
    <w:p w14:paraId="3539F27E" w14:textId="77777777" w:rsidR="004D3E91" w:rsidRPr="00EB6531" w:rsidRDefault="004D3E91" w:rsidP="004D3E91">
      <w:pPr>
        <w:numPr>
          <w:ilvl w:val="0"/>
          <w:numId w:val="4"/>
        </w:numPr>
        <w:jc w:val="left"/>
        <w:rPr>
          <w:rFonts w:ascii="仿宋" w:eastAsia="仿宋" w:hAnsi="仿宋"/>
          <w:color w:val="FF0000"/>
          <w:sz w:val="32"/>
          <w:szCs w:val="32"/>
        </w:rPr>
      </w:pPr>
      <w:r w:rsidRPr="00EB6531">
        <w:rPr>
          <w:rFonts w:ascii="仿宋" w:eastAsia="仿宋" w:hAnsi="仿宋" w:hint="eastAsia"/>
          <w:sz w:val="32"/>
          <w:szCs w:val="32"/>
        </w:rPr>
        <w:t>党员作用发挥的好：</w:t>
      </w:r>
      <w:r w:rsidRPr="00EB6531">
        <w:rPr>
          <w:rFonts w:ascii="仿宋" w:eastAsia="仿宋" w:hAnsi="仿宋"/>
          <w:color w:val="FF0000"/>
          <w:sz w:val="32"/>
          <w:szCs w:val="32"/>
        </w:rPr>
        <w:t>42%</w:t>
      </w:r>
    </w:p>
    <w:p w14:paraId="0B189F3F" w14:textId="77777777" w:rsidR="004D3E91" w:rsidRPr="00EB6531" w:rsidRDefault="004D3E91" w:rsidP="004D3E91">
      <w:pPr>
        <w:numPr>
          <w:ilvl w:val="0"/>
          <w:numId w:val="3"/>
        </w:numPr>
        <w:rPr>
          <w:rFonts w:ascii="仿宋" w:eastAsia="仿宋" w:hAnsi="仿宋"/>
          <w:color w:val="FF0000"/>
          <w:sz w:val="32"/>
          <w:szCs w:val="32"/>
        </w:rPr>
      </w:pPr>
      <w:r w:rsidRPr="00EB6531">
        <w:rPr>
          <w:rFonts w:ascii="仿宋" w:eastAsia="仿宋" w:hAnsi="仿宋" w:hint="eastAsia"/>
          <w:sz w:val="32"/>
          <w:szCs w:val="32"/>
        </w:rPr>
        <w:t>党员作用发挥的较好：</w:t>
      </w:r>
      <w:r w:rsidRPr="00EB6531">
        <w:rPr>
          <w:rFonts w:ascii="仿宋" w:eastAsia="仿宋" w:hAnsi="仿宋"/>
          <w:color w:val="FF0000"/>
          <w:sz w:val="32"/>
          <w:szCs w:val="32"/>
        </w:rPr>
        <w:t>50.2%</w:t>
      </w:r>
    </w:p>
    <w:p w14:paraId="4AA1F4B3" w14:textId="77777777" w:rsidR="004D3E91" w:rsidRPr="00EB6531" w:rsidRDefault="004D3E91" w:rsidP="004D3E91">
      <w:pPr>
        <w:numPr>
          <w:ilvl w:val="0"/>
          <w:numId w:val="2"/>
        </w:numPr>
        <w:rPr>
          <w:rFonts w:ascii="仿宋" w:eastAsia="仿宋" w:hAnsi="仿宋"/>
          <w:color w:val="FF0000"/>
          <w:sz w:val="32"/>
          <w:szCs w:val="32"/>
        </w:rPr>
      </w:pPr>
      <w:r w:rsidRPr="00EB6531">
        <w:rPr>
          <w:rFonts w:ascii="仿宋" w:eastAsia="仿宋" w:hAnsi="仿宋" w:hint="eastAsia"/>
          <w:sz w:val="32"/>
          <w:szCs w:val="32"/>
        </w:rPr>
        <w:t>党员作用发挥一般：</w:t>
      </w:r>
      <w:r w:rsidRPr="00EB6531">
        <w:rPr>
          <w:rFonts w:ascii="仿宋" w:eastAsia="仿宋" w:hAnsi="仿宋"/>
          <w:color w:val="FF0000"/>
          <w:sz w:val="32"/>
          <w:szCs w:val="32"/>
        </w:rPr>
        <w:t>5.6%</w:t>
      </w:r>
    </w:p>
    <w:p w14:paraId="42355570" w14:textId="77777777" w:rsidR="004D3E91" w:rsidRPr="00EB6531" w:rsidRDefault="004D3E91" w:rsidP="004D3E91">
      <w:pPr>
        <w:numPr>
          <w:ilvl w:val="0"/>
          <w:numId w:val="1"/>
        </w:numPr>
        <w:rPr>
          <w:rFonts w:ascii="仿宋" w:eastAsia="仿宋" w:hAnsi="仿宋"/>
          <w:color w:val="FF0000"/>
          <w:sz w:val="32"/>
          <w:szCs w:val="32"/>
        </w:rPr>
      </w:pPr>
      <w:r w:rsidRPr="00EB6531">
        <w:rPr>
          <w:rFonts w:ascii="仿宋" w:eastAsia="仿宋" w:hAnsi="仿宋" w:hint="eastAsia"/>
          <w:sz w:val="32"/>
          <w:szCs w:val="32"/>
        </w:rPr>
        <w:t>党员作用发挥较差：</w:t>
      </w:r>
      <w:r w:rsidRPr="00EB6531">
        <w:rPr>
          <w:rFonts w:ascii="仿宋" w:eastAsia="仿宋" w:hAnsi="仿宋"/>
          <w:color w:val="FF0000"/>
          <w:sz w:val="32"/>
          <w:szCs w:val="32"/>
        </w:rPr>
        <w:t>2.2%</w:t>
      </w:r>
    </w:p>
    <w:p w14:paraId="131B7E6F" w14:textId="77777777" w:rsidR="00650672" w:rsidRDefault="00650672" w:rsidP="00650672">
      <w:pPr>
        <w:spacing w:line="460" w:lineRule="exact"/>
        <w:ind w:firstLine="200"/>
        <w:jc w:val="center"/>
        <w:rPr>
          <w:rFonts w:ascii="宋体" w:hAnsi="宋体" w:cs="Times New Roman"/>
          <w:b/>
          <w:szCs w:val="28"/>
        </w:rPr>
      </w:pPr>
      <w:r>
        <w:rPr>
          <w:rFonts w:ascii="宋体" w:hAnsi="宋体" w:cs="宋体" w:hint="eastAsia"/>
          <w:b/>
          <w:szCs w:val="28"/>
        </w:rPr>
        <w:t>第四部分、校企合作</w:t>
      </w:r>
    </w:p>
    <w:p w14:paraId="20CE2C83" w14:textId="77777777" w:rsidR="00650672" w:rsidRPr="0044671C" w:rsidRDefault="00650672" w:rsidP="00650672">
      <w:pPr>
        <w:pStyle w:val="1"/>
        <w:numPr>
          <w:ilvl w:val="0"/>
          <w:numId w:val="5"/>
        </w:numPr>
        <w:spacing w:line="460" w:lineRule="exact"/>
        <w:ind w:firstLineChars="0"/>
        <w:rPr>
          <w:rFonts w:ascii="宋体" w:eastAsia="宋体" w:hAnsi="宋体" w:cs="Times New Roman"/>
          <w:szCs w:val="28"/>
        </w:rPr>
      </w:pPr>
      <w:r>
        <w:rPr>
          <w:rFonts w:ascii="宋体" w:eastAsia="宋体" w:hAnsi="宋体" w:cs="宋体" w:hint="eastAsia"/>
          <w:szCs w:val="28"/>
        </w:rPr>
        <w:t>校企合作开展情况和效果</w:t>
      </w:r>
    </w:p>
    <w:p w14:paraId="208E5C4F" w14:textId="77777777" w:rsidR="0044671C" w:rsidRPr="0044671C" w:rsidRDefault="0044671C" w:rsidP="0044671C">
      <w:pPr>
        <w:pStyle w:val="1"/>
        <w:spacing w:line="460" w:lineRule="exact"/>
        <w:ind w:left="420" w:firstLineChars="100" w:firstLine="280"/>
        <w:rPr>
          <w:rFonts w:ascii="宋体" w:eastAsia="宋体" w:hAnsi="宋体" w:cs="宋体"/>
          <w:szCs w:val="28"/>
        </w:rPr>
      </w:pPr>
      <w:r w:rsidRPr="0044671C">
        <w:rPr>
          <w:rFonts w:ascii="宋体" w:eastAsia="宋体" w:hAnsi="宋体" w:cs="宋体"/>
          <w:szCs w:val="28"/>
        </w:rPr>
        <w:t>1.</w:t>
      </w:r>
      <w:r w:rsidRPr="0044671C">
        <w:rPr>
          <w:rFonts w:ascii="宋体" w:eastAsia="宋体" w:hAnsi="宋体" w:cs="宋体" w:hint="eastAsia"/>
          <w:szCs w:val="28"/>
        </w:rPr>
        <w:t>实施订单培养</w:t>
      </w:r>
    </w:p>
    <w:p w14:paraId="1077F774" w14:textId="77777777" w:rsidR="0044671C" w:rsidRPr="0044671C" w:rsidRDefault="0044671C" w:rsidP="0044671C">
      <w:pPr>
        <w:widowControl/>
        <w:shd w:val="clear" w:color="auto" w:fill="FFFFFF"/>
        <w:spacing w:line="460" w:lineRule="exact"/>
        <w:ind w:firstLineChars="200" w:firstLine="560"/>
        <w:jc w:val="left"/>
        <w:rPr>
          <w:rFonts w:ascii="宋体" w:hAnsi="宋体" w:cs="宋体"/>
          <w:szCs w:val="28"/>
        </w:rPr>
      </w:pPr>
      <w:r w:rsidRPr="0044671C">
        <w:rPr>
          <w:rFonts w:ascii="宋体" w:hAnsi="宋体" w:cs="宋体" w:hint="eastAsia"/>
          <w:szCs w:val="28"/>
        </w:rPr>
        <w:t>我校与杭州锐</w:t>
      </w:r>
      <w:proofErr w:type="gramStart"/>
      <w:r w:rsidRPr="0044671C">
        <w:rPr>
          <w:rFonts w:ascii="宋体" w:hAnsi="宋体" w:cs="宋体" w:hint="eastAsia"/>
          <w:szCs w:val="28"/>
        </w:rPr>
        <w:t>捷教育</w:t>
      </w:r>
      <w:proofErr w:type="gramEnd"/>
      <w:r w:rsidRPr="0044671C">
        <w:rPr>
          <w:rFonts w:ascii="宋体" w:hAnsi="宋体" w:cs="宋体" w:hint="eastAsia"/>
          <w:szCs w:val="28"/>
        </w:rPr>
        <w:t>集团合作办学，开设计算机平面设计专业、电子商务专业，</w:t>
      </w:r>
      <w:r w:rsidRPr="0044671C">
        <w:rPr>
          <w:rFonts w:ascii="宋体" w:hAnsi="宋体" w:cs="宋体" w:hint="eastAsia"/>
          <w:color w:val="101010"/>
          <w:kern w:val="0"/>
          <w:szCs w:val="28"/>
          <w:shd w:val="clear" w:color="auto" w:fill="FFFFFF"/>
        </w:rPr>
        <w:t>企业派员来校按学校教学要求、企业岗位能力要求，共同制订专业人才培养目标、培养方案，学生毕业后直接进入企业工作。这种模式针对性强，学生学习目标明确，</w:t>
      </w:r>
      <w:r w:rsidRPr="0044671C">
        <w:rPr>
          <w:rFonts w:ascii="宋体" w:hAnsi="宋体" w:cs="宋体"/>
          <w:color w:val="101010"/>
          <w:kern w:val="0"/>
          <w:szCs w:val="28"/>
          <w:shd w:val="clear" w:color="auto" w:fill="FFFFFF"/>
        </w:rPr>
        <w:t xml:space="preserve"> </w:t>
      </w:r>
      <w:r w:rsidRPr="0044671C">
        <w:rPr>
          <w:rFonts w:ascii="宋体" w:hAnsi="宋体" w:cs="宋体" w:hint="eastAsia"/>
          <w:color w:val="101010"/>
          <w:kern w:val="0"/>
          <w:szCs w:val="28"/>
          <w:shd w:val="clear" w:color="auto" w:fill="FFFFFF"/>
        </w:rPr>
        <w:t>缩短了进入企业后的适应期，</w:t>
      </w:r>
      <w:r w:rsidRPr="0044671C">
        <w:rPr>
          <w:rFonts w:ascii="宋体" w:hAnsi="宋体" w:cs="宋体"/>
          <w:color w:val="101010"/>
          <w:kern w:val="0"/>
          <w:szCs w:val="28"/>
          <w:shd w:val="clear" w:color="auto" w:fill="FFFFFF"/>
        </w:rPr>
        <w:t xml:space="preserve"> </w:t>
      </w:r>
      <w:r w:rsidRPr="0044671C">
        <w:rPr>
          <w:rFonts w:ascii="宋体" w:hAnsi="宋体" w:cs="宋体" w:hint="eastAsia"/>
          <w:color w:val="101010"/>
          <w:kern w:val="0"/>
          <w:szCs w:val="28"/>
          <w:shd w:val="clear" w:color="auto" w:fill="FFFFFF"/>
        </w:rPr>
        <w:t>避免了人才培养的盲目性，节约了人力资源成本。</w:t>
      </w:r>
      <w:r w:rsidRPr="0044671C">
        <w:rPr>
          <w:rFonts w:ascii="宋体" w:hAnsi="宋体" w:cs="宋体" w:hint="eastAsia"/>
          <w:szCs w:val="28"/>
        </w:rPr>
        <w:t>自</w:t>
      </w:r>
      <w:r w:rsidRPr="0044671C">
        <w:rPr>
          <w:rFonts w:ascii="宋体" w:hAnsi="宋体" w:cs="宋体"/>
          <w:szCs w:val="28"/>
        </w:rPr>
        <w:t>2013</w:t>
      </w:r>
      <w:r w:rsidRPr="0044671C">
        <w:rPr>
          <w:rFonts w:ascii="宋体" w:hAnsi="宋体" w:cs="宋体" w:hint="eastAsia"/>
          <w:szCs w:val="28"/>
        </w:rPr>
        <w:t>年合作以来，共计招生656人，已有四届毕业生就业于杭州、义乌两个</w:t>
      </w:r>
      <w:proofErr w:type="gramStart"/>
      <w:r w:rsidRPr="0044671C">
        <w:rPr>
          <w:rFonts w:ascii="宋体" w:hAnsi="宋体" w:cs="宋体" w:hint="eastAsia"/>
          <w:szCs w:val="28"/>
        </w:rPr>
        <w:t>淘</w:t>
      </w:r>
      <w:proofErr w:type="gramEnd"/>
      <w:r w:rsidRPr="0044671C">
        <w:rPr>
          <w:rFonts w:ascii="宋体" w:hAnsi="宋体" w:cs="宋体" w:hint="eastAsia"/>
          <w:szCs w:val="28"/>
        </w:rPr>
        <w:t>宝城，学生就业环境好，福利待遇高，技术含量高，发展前景强劲。</w:t>
      </w:r>
    </w:p>
    <w:p w14:paraId="655CCBD2" w14:textId="77777777" w:rsidR="0044671C" w:rsidRPr="0044671C" w:rsidRDefault="0044671C" w:rsidP="0044671C">
      <w:pPr>
        <w:pStyle w:val="1"/>
        <w:spacing w:line="460" w:lineRule="exact"/>
        <w:ind w:left="420" w:firstLineChars="0" w:firstLine="0"/>
        <w:rPr>
          <w:rFonts w:ascii="宋体" w:eastAsia="宋体" w:hAnsi="宋体" w:cs="Times New Roman"/>
          <w:szCs w:val="28"/>
        </w:rPr>
      </w:pPr>
    </w:p>
    <w:p w14:paraId="34041759" w14:textId="77777777" w:rsidR="00723AD1" w:rsidRDefault="0044671C" w:rsidP="0044671C">
      <w:pPr>
        <w:widowControl/>
        <w:shd w:val="clear" w:color="auto" w:fill="FFFFFF"/>
        <w:spacing w:line="560" w:lineRule="atLeast"/>
        <w:ind w:firstLineChars="200" w:firstLine="560"/>
        <w:jc w:val="left"/>
        <w:rPr>
          <w:rFonts w:ascii="宋体" w:hAnsi="宋体" w:cs="Times New Roman"/>
          <w:szCs w:val="28"/>
        </w:rPr>
      </w:pPr>
      <w:r>
        <w:rPr>
          <w:rFonts w:ascii="宋体" w:hAnsi="宋体" w:cs="Times New Roman"/>
          <w:noProof/>
          <w:szCs w:val="28"/>
        </w:rPr>
        <w:lastRenderedPageBreak/>
        <w:drawing>
          <wp:anchor distT="0" distB="0" distL="114300" distR="114300" simplePos="0" relativeHeight="251688960" behindDoc="0" locked="0" layoutInCell="1" allowOverlap="1" wp14:anchorId="068F5E8E" wp14:editId="452B19CB">
            <wp:simplePos x="0" y="0"/>
            <wp:positionH relativeFrom="column">
              <wp:posOffset>209550</wp:posOffset>
            </wp:positionH>
            <wp:positionV relativeFrom="paragraph">
              <wp:posOffset>2390775</wp:posOffset>
            </wp:positionV>
            <wp:extent cx="5000625" cy="2295525"/>
            <wp:effectExtent l="0" t="0" r="9525" b="9525"/>
            <wp:wrapTopAndBottom/>
            <wp:docPr id="21" name="图片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0625" cy="2295525"/>
                    </a:xfrm>
                    <a:prstGeom prst="rect">
                      <a:avLst/>
                    </a:prstGeom>
                    <a:noFill/>
                    <a:ln>
                      <a:noFill/>
                    </a:ln>
                  </pic:spPr>
                </pic:pic>
              </a:graphicData>
            </a:graphic>
            <wp14:sizeRelV relativeFrom="margin">
              <wp14:pctHeight>0</wp14:pctHeight>
            </wp14:sizeRelV>
          </wp:anchor>
        </w:drawing>
      </w:r>
      <w:r>
        <w:rPr>
          <w:rFonts w:ascii="宋体" w:hAnsi="宋体" w:cs="Times New Roman"/>
          <w:noProof/>
          <w:szCs w:val="28"/>
        </w:rPr>
        <w:drawing>
          <wp:anchor distT="0" distB="0" distL="114300" distR="114300" simplePos="0" relativeHeight="251687936" behindDoc="0" locked="0" layoutInCell="1" allowOverlap="1" wp14:anchorId="21896108" wp14:editId="2E5C330B">
            <wp:simplePos x="0" y="0"/>
            <wp:positionH relativeFrom="margin">
              <wp:align>right</wp:align>
            </wp:positionH>
            <wp:positionV relativeFrom="paragraph">
              <wp:posOffset>66675</wp:posOffset>
            </wp:positionV>
            <wp:extent cx="4972050" cy="2552700"/>
            <wp:effectExtent l="0" t="0" r="0" b="0"/>
            <wp:wrapTopAndBottom/>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2050" cy="2552700"/>
                    </a:xfrm>
                    <a:prstGeom prst="rect">
                      <a:avLst/>
                    </a:prstGeom>
                    <a:noFill/>
                    <a:ln>
                      <a:noFill/>
                    </a:ln>
                  </pic:spPr>
                </pic:pic>
              </a:graphicData>
            </a:graphic>
            <wp14:sizeRelV relativeFrom="margin">
              <wp14:pctHeight>0</wp14:pctHeight>
            </wp14:sizeRelV>
          </wp:anchor>
        </w:drawing>
      </w:r>
      <w:r w:rsidR="00723AD1">
        <w:rPr>
          <w:rFonts w:ascii="宋体" w:hAnsi="宋体" w:cs="宋体" w:hint="eastAsia"/>
          <w:color w:val="101010"/>
          <w:kern w:val="0"/>
          <w:szCs w:val="28"/>
          <w:shd w:val="clear" w:color="auto" w:fill="FFFFFF"/>
        </w:rPr>
        <w:t>2、</w:t>
      </w:r>
      <w:proofErr w:type="gramStart"/>
      <w:r w:rsidR="00650672">
        <w:rPr>
          <w:rFonts w:ascii="宋体" w:hAnsi="宋体" w:cs="宋体" w:hint="eastAsia"/>
          <w:color w:val="101010"/>
          <w:kern w:val="0"/>
          <w:szCs w:val="28"/>
          <w:shd w:val="clear" w:color="auto" w:fill="FFFFFF"/>
        </w:rPr>
        <w:t>引企入校</w:t>
      </w:r>
      <w:proofErr w:type="gramEnd"/>
      <w:r w:rsidR="00650672">
        <w:rPr>
          <w:rFonts w:ascii="宋体" w:hAnsi="宋体" w:cs="宋体" w:hint="eastAsia"/>
          <w:color w:val="101010"/>
          <w:kern w:val="0"/>
          <w:szCs w:val="28"/>
          <w:shd w:val="clear" w:color="auto" w:fill="FFFFFF"/>
        </w:rPr>
        <w:t>。</w:t>
      </w:r>
    </w:p>
    <w:p w14:paraId="1C0085EE" w14:textId="77777777" w:rsidR="0044671C" w:rsidRDefault="0044671C" w:rsidP="0044671C">
      <w:pPr>
        <w:widowControl/>
        <w:shd w:val="clear" w:color="auto" w:fill="FFFFFF"/>
        <w:spacing w:line="460" w:lineRule="exact"/>
        <w:ind w:firstLineChars="228" w:firstLine="638"/>
        <w:jc w:val="left"/>
        <w:rPr>
          <w:rFonts w:ascii="宋体" w:hAnsi="宋体" w:cs="宋体"/>
          <w:color w:val="101010"/>
          <w:kern w:val="0"/>
          <w:szCs w:val="28"/>
          <w:shd w:val="clear" w:color="auto" w:fill="FFFFFF"/>
        </w:rPr>
      </w:pPr>
      <w:r>
        <w:rPr>
          <w:rFonts w:ascii="宋体" w:hAnsi="宋体" w:cs="宋体" w:hint="eastAsia"/>
          <w:szCs w:val="28"/>
        </w:rPr>
        <w:t>我校与河南金铧锐教育有限公司合作，协助学校建立对应的理实一体化教学、实训基地。通过专业帮扶、师资培养，提升学校的汽修专业教学水平和教学质量。依托4S店、快修连锁企业经营优势，结合企业提供的工作岗位及岗位需求，制定对应的课程体系和培养计划，为4S店维修企业、连锁机构定向培养生产一线后备汽修专业技术和基层岗位管理人才。解决学生就业问题，通过定向培养的合格学生，公司全部负责就业安排。</w:t>
      </w:r>
    </w:p>
    <w:p w14:paraId="5B1EB1B5" w14:textId="77777777" w:rsidR="00650672" w:rsidRDefault="00650672" w:rsidP="00650672">
      <w:pPr>
        <w:widowControl/>
        <w:shd w:val="clear" w:color="auto" w:fill="FFFFFF"/>
        <w:spacing w:line="460" w:lineRule="exact"/>
        <w:ind w:firstLineChars="200" w:firstLine="560"/>
        <w:jc w:val="left"/>
        <w:rPr>
          <w:rFonts w:ascii="宋体" w:hAnsi="宋体" w:cs="Times New Roman"/>
          <w:kern w:val="0"/>
          <w:szCs w:val="28"/>
          <w:shd w:val="clear" w:color="auto" w:fill="FFFFFF"/>
        </w:rPr>
      </w:pPr>
      <w:r>
        <w:rPr>
          <w:rFonts w:ascii="宋体" w:hAnsi="宋体" w:cs="宋体"/>
          <w:kern w:val="0"/>
          <w:szCs w:val="28"/>
          <w:shd w:val="clear" w:color="auto" w:fill="FFFFFF"/>
        </w:rPr>
        <w:t>3.</w:t>
      </w:r>
      <w:r>
        <w:rPr>
          <w:rFonts w:ascii="宋体" w:hAnsi="宋体" w:cs="宋体" w:hint="eastAsia"/>
          <w:kern w:val="0"/>
          <w:szCs w:val="28"/>
          <w:shd w:val="clear" w:color="auto" w:fill="FFFFFF"/>
        </w:rPr>
        <w:t>实行院校合作。</w:t>
      </w:r>
      <w:r>
        <w:rPr>
          <w:rFonts w:ascii="宋体" w:hAnsi="宋体" w:cs="宋体" w:hint="eastAsia"/>
          <w:szCs w:val="28"/>
        </w:rPr>
        <w:t>我校与漯河职业技术学院合作，开办高职学前教育专业。学生前三年在我校学习，后两年到高职院校学习，毕业后有合作院校安排工作或自主创业。目前已有部分优秀毕业生成为企业行业专业技术骨干。</w:t>
      </w:r>
    </w:p>
    <w:p w14:paraId="43945A13" w14:textId="4C5AA63C" w:rsidR="00650672" w:rsidRDefault="00650672" w:rsidP="00650672">
      <w:pPr>
        <w:widowControl/>
        <w:shd w:val="clear" w:color="auto" w:fill="FFFFFF"/>
        <w:spacing w:line="460" w:lineRule="exact"/>
        <w:ind w:firstLineChars="150" w:firstLine="420"/>
        <w:jc w:val="left"/>
        <w:rPr>
          <w:rFonts w:ascii="宋体" w:hAnsi="宋体" w:cs="Times New Roman"/>
          <w:color w:val="101010"/>
          <w:kern w:val="0"/>
          <w:szCs w:val="28"/>
          <w:shd w:val="clear" w:color="auto" w:fill="FFFFFF"/>
        </w:rPr>
      </w:pPr>
      <w:r>
        <w:rPr>
          <w:rFonts w:ascii="宋体" w:hAnsi="宋体" w:cs="宋体"/>
          <w:color w:val="101010"/>
          <w:kern w:val="0"/>
          <w:szCs w:val="28"/>
          <w:shd w:val="clear" w:color="auto" w:fill="FFFFFF"/>
        </w:rPr>
        <w:lastRenderedPageBreak/>
        <w:t xml:space="preserve"> 4</w:t>
      </w:r>
      <w:r>
        <w:rPr>
          <w:rFonts w:ascii="宋体" w:hAnsi="宋体" w:cs="宋体" w:hint="eastAsia"/>
          <w:color w:val="101010"/>
          <w:kern w:val="0"/>
          <w:szCs w:val="28"/>
          <w:shd w:val="clear" w:color="auto" w:fill="FFFFFF"/>
        </w:rPr>
        <w:t>、进行员工培训。根据企业实际需求，为当地社会进行劳动力培训，这是我校</w:t>
      </w:r>
      <w:proofErr w:type="gramStart"/>
      <w:r>
        <w:rPr>
          <w:rFonts w:ascii="宋体" w:hAnsi="宋体" w:cs="宋体" w:hint="eastAsia"/>
          <w:color w:val="101010"/>
          <w:kern w:val="0"/>
          <w:szCs w:val="28"/>
          <w:shd w:val="clear" w:color="auto" w:fill="FFFFFF"/>
        </w:rPr>
        <w:t>校</w:t>
      </w:r>
      <w:proofErr w:type="gramEnd"/>
      <w:r>
        <w:rPr>
          <w:rFonts w:ascii="宋体" w:hAnsi="宋体" w:cs="宋体" w:hint="eastAsia"/>
          <w:color w:val="101010"/>
          <w:kern w:val="0"/>
          <w:szCs w:val="28"/>
          <w:shd w:val="clear" w:color="auto" w:fill="FFFFFF"/>
        </w:rPr>
        <w:t>企合作的又一模式。学校已多次为南阳飞龙汽车设备有限公司、</w:t>
      </w:r>
      <w:r w:rsidR="00D7767D">
        <w:rPr>
          <w:rFonts w:ascii="宋体" w:hAnsi="宋体" w:cs="宋体" w:hint="eastAsia"/>
          <w:color w:val="101010"/>
          <w:kern w:val="0"/>
          <w:szCs w:val="28"/>
          <w:shd w:val="clear" w:color="auto" w:fill="FFFFFF"/>
        </w:rPr>
        <w:t>内乡</w:t>
      </w:r>
      <w:proofErr w:type="gramStart"/>
      <w:r w:rsidR="00D7767D">
        <w:rPr>
          <w:rFonts w:ascii="宋体" w:hAnsi="宋体" w:cs="宋体" w:hint="eastAsia"/>
          <w:color w:val="101010"/>
          <w:kern w:val="0"/>
          <w:szCs w:val="28"/>
          <w:shd w:val="clear" w:color="auto" w:fill="FFFFFF"/>
        </w:rPr>
        <w:t>神威民</w:t>
      </w:r>
      <w:proofErr w:type="gramEnd"/>
      <w:r w:rsidR="00D7767D">
        <w:rPr>
          <w:rFonts w:ascii="宋体" w:hAnsi="宋体" w:cs="宋体" w:hint="eastAsia"/>
          <w:color w:val="101010"/>
          <w:kern w:val="0"/>
          <w:szCs w:val="28"/>
          <w:shd w:val="clear" w:color="auto" w:fill="FFFFFF"/>
        </w:rPr>
        <w:t>爆、</w:t>
      </w:r>
      <w:r>
        <w:rPr>
          <w:rFonts w:ascii="宋体" w:hAnsi="宋体" w:cs="宋体" w:hint="eastAsia"/>
          <w:color w:val="101010"/>
          <w:kern w:val="0"/>
          <w:szCs w:val="28"/>
          <w:shd w:val="clear" w:color="auto" w:fill="FFFFFF"/>
        </w:rPr>
        <w:t>宛西农村各地幼儿园、内乡政府各职能部门进行员工培训，承担内乡农村劳动力转移培训等，优化了社会劳动力结构，提高了社会劳动人员素质，满足了社会对人才的需求。</w:t>
      </w:r>
    </w:p>
    <w:p w14:paraId="2D506544" w14:textId="77777777" w:rsidR="00650672" w:rsidRDefault="00650672" w:rsidP="00650672">
      <w:pPr>
        <w:widowControl/>
        <w:shd w:val="clear" w:color="auto" w:fill="FFFFFF"/>
        <w:spacing w:line="460" w:lineRule="exact"/>
        <w:ind w:firstLineChars="200" w:firstLine="560"/>
        <w:jc w:val="left"/>
        <w:rPr>
          <w:rFonts w:ascii="宋体" w:hAnsi="宋体" w:cs="Times New Roman"/>
          <w:color w:val="101010"/>
          <w:kern w:val="0"/>
          <w:szCs w:val="28"/>
          <w:shd w:val="clear" w:color="auto" w:fill="FFFFFF"/>
        </w:rPr>
      </w:pPr>
      <w:r>
        <w:rPr>
          <w:rFonts w:ascii="宋体" w:hAnsi="宋体" w:cs="宋体"/>
          <w:color w:val="101010"/>
          <w:kern w:val="0"/>
          <w:szCs w:val="28"/>
          <w:shd w:val="clear" w:color="auto" w:fill="FFFFFF"/>
        </w:rPr>
        <w:t>5</w:t>
      </w:r>
      <w:r>
        <w:rPr>
          <w:rFonts w:ascii="宋体" w:hAnsi="宋体" w:cs="宋体" w:hint="eastAsia"/>
          <w:color w:val="101010"/>
          <w:kern w:val="0"/>
          <w:szCs w:val="28"/>
          <w:shd w:val="clear" w:color="auto" w:fill="FFFFFF"/>
        </w:rPr>
        <w:t>、和企业行业建立人才双向交流机制，聘请企业行业专家到校兼职，安排专业教师到企业行业顶岗锻炼，鼓励教师参与企业行业技改。</w:t>
      </w:r>
    </w:p>
    <w:p w14:paraId="0049BDCB" w14:textId="77777777" w:rsidR="00650672" w:rsidRDefault="00650672" w:rsidP="00650672">
      <w:pPr>
        <w:pStyle w:val="a8"/>
        <w:spacing w:line="460" w:lineRule="exact"/>
        <w:ind w:firstLineChars="150"/>
        <w:rPr>
          <w:rFonts w:ascii="宋体" w:eastAsia="宋体" w:hAnsi="宋体" w:cs="Times New Roman"/>
          <w:sz w:val="28"/>
          <w:szCs w:val="28"/>
        </w:rPr>
      </w:pPr>
      <w:r>
        <w:rPr>
          <w:rFonts w:ascii="宋体" w:eastAsia="宋体" w:hAnsi="宋体" w:cs="宋体" w:hint="eastAsia"/>
          <w:sz w:val="28"/>
          <w:szCs w:val="28"/>
        </w:rPr>
        <w:t xml:space="preserve"> 二、学生实习情况</w:t>
      </w:r>
    </w:p>
    <w:p w14:paraId="2802D14A" w14:textId="77777777" w:rsidR="00650672" w:rsidRDefault="00650672" w:rsidP="00650672">
      <w:pPr>
        <w:spacing w:line="460" w:lineRule="exact"/>
        <w:ind w:firstLineChars="200" w:firstLine="560"/>
        <w:rPr>
          <w:rFonts w:ascii="宋体" w:hAnsi="宋体" w:cs="Times New Roman"/>
          <w:szCs w:val="28"/>
        </w:rPr>
      </w:pPr>
      <w:r>
        <w:rPr>
          <w:rFonts w:ascii="宋体" w:hAnsi="宋体" w:cs="宋体" w:hint="eastAsia"/>
          <w:kern w:val="0"/>
          <w:szCs w:val="28"/>
        </w:rPr>
        <w:t>近几年我校广泛建立校外实训基地，加强了与企业之间的合作，为学生实训实习学习提供了良好的平台。在学生实习工作中，学校根据上级要求，严格执行《职业学校学生实习管理规定》，详细制定学生顶岗实习计划，签订顶岗实习三方协议书，选择合法经营、管理规范、实习设备完备、符合安全生产法律法规的实习单位安排学生实习，并选派优秀指导老师跟踪指导。</w:t>
      </w:r>
      <w:proofErr w:type="gramStart"/>
      <w:r>
        <w:rPr>
          <w:rFonts w:ascii="宋体" w:hAnsi="宋体" w:cs="宋体" w:hint="eastAsia"/>
          <w:kern w:val="0"/>
          <w:szCs w:val="28"/>
        </w:rPr>
        <w:t>学生本地</w:t>
      </w:r>
      <w:proofErr w:type="gramEnd"/>
      <w:r>
        <w:rPr>
          <w:rFonts w:ascii="宋体" w:hAnsi="宋体" w:cs="宋体" w:hint="eastAsia"/>
          <w:kern w:val="0"/>
          <w:szCs w:val="28"/>
        </w:rPr>
        <w:t>实习率达到</w:t>
      </w:r>
      <w:r>
        <w:rPr>
          <w:rFonts w:ascii="宋体" w:hAnsi="宋体" w:cs="宋体"/>
          <w:kern w:val="0"/>
          <w:szCs w:val="28"/>
        </w:rPr>
        <w:t>100%</w:t>
      </w:r>
      <w:r>
        <w:rPr>
          <w:rFonts w:ascii="宋体" w:hAnsi="宋体" w:cs="宋体" w:hint="eastAsia"/>
          <w:kern w:val="0"/>
          <w:szCs w:val="28"/>
        </w:rPr>
        <w:t>。</w:t>
      </w:r>
    </w:p>
    <w:p w14:paraId="0F23D4BC" w14:textId="77777777" w:rsidR="00D32716" w:rsidRDefault="00D32716" w:rsidP="00D32716">
      <w:pPr>
        <w:pStyle w:val="a8"/>
        <w:ind w:firstLineChars="0"/>
        <w:rPr>
          <w:rFonts w:ascii="宋体" w:eastAsia="宋体" w:hAnsi="宋体" w:cs="Times New Roman"/>
          <w:bCs/>
          <w:sz w:val="28"/>
          <w:szCs w:val="28"/>
        </w:rPr>
      </w:pPr>
      <w:r>
        <w:rPr>
          <w:rFonts w:ascii="宋体" w:eastAsia="宋体" w:hAnsi="宋体" w:cs="宋体"/>
          <w:bCs/>
          <w:sz w:val="28"/>
          <w:szCs w:val="28"/>
        </w:rPr>
        <w:t>201</w:t>
      </w:r>
      <w:r>
        <w:rPr>
          <w:rFonts w:ascii="宋体" w:eastAsia="宋体" w:hAnsi="宋体" w:cs="宋体" w:hint="eastAsia"/>
          <w:bCs/>
          <w:sz w:val="28"/>
          <w:szCs w:val="28"/>
        </w:rPr>
        <w:t>9年学生实习安排1108人，各专业实习学生汇总如下：</w:t>
      </w:r>
    </w:p>
    <w:p w14:paraId="6CA4F1C8" w14:textId="77777777" w:rsidR="00650672" w:rsidRPr="00D32716" w:rsidRDefault="00D32716" w:rsidP="00650672">
      <w:pPr>
        <w:rPr>
          <w:rFonts w:ascii="宋体" w:hAnsi="宋体" w:cs="Times New Roman"/>
        </w:rPr>
      </w:pPr>
      <w:r>
        <w:rPr>
          <w:noProof/>
        </w:rPr>
        <w:drawing>
          <wp:inline distT="0" distB="0" distL="0" distR="0" wp14:anchorId="221EFD3F" wp14:editId="19E621F8">
            <wp:extent cx="4572000" cy="2743200"/>
            <wp:effectExtent l="0" t="0" r="0" b="0"/>
            <wp:docPr id="15" name="图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DC7C6C" w14:textId="77777777" w:rsidR="00650672" w:rsidRDefault="00650672" w:rsidP="00650672">
      <w:pPr>
        <w:rPr>
          <w:rFonts w:ascii="宋体" w:hAnsi="宋体" w:cs="Times New Roman"/>
          <w:szCs w:val="28"/>
        </w:rPr>
      </w:pPr>
      <w:r>
        <w:rPr>
          <w:rFonts w:ascii="宋体" w:hAnsi="宋体" w:cs="宋体" w:hint="eastAsia"/>
          <w:szCs w:val="28"/>
        </w:rPr>
        <w:t xml:space="preserve">    学生实习起薪方面，平面设计专业比较高，平均达</w:t>
      </w:r>
      <w:r>
        <w:rPr>
          <w:rFonts w:ascii="宋体" w:hAnsi="宋体" w:cs="宋体"/>
          <w:szCs w:val="28"/>
        </w:rPr>
        <w:t>3000</w:t>
      </w:r>
      <w:r>
        <w:rPr>
          <w:rFonts w:ascii="宋体" w:hAnsi="宋体" w:cs="宋体" w:hint="eastAsia"/>
          <w:szCs w:val="28"/>
        </w:rPr>
        <w:t>元以上，学前教育专业比较低，平均为</w:t>
      </w:r>
      <w:r>
        <w:rPr>
          <w:rFonts w:ascii="宋体" w:hAnsi="宋体" w:cs="宋体"/>
          <w:szCs w:val="28"/>
        </w:rPr>
        <w:t>1200</w:t>
      </w:r>
      <w:r>
        <w:rPr>
          <w:rFonts w:ascii="宋体" w:hAnsi="宋体" w:cs="宋体" w:hint="eastAsia"/>
          <w:szCs w:val="28"/>
        </w:rPr>
        <w:t>元左右，具体情况如下：</w:t>
      </w:r>
    </w:p>
    <w:p w14:paraId="3B9DEAF7" w14:textId="77777777" w:rsidR="00650672" w:rsidRDefault="00D32716" w:rsidP="00650672">
      <w:pPr>
        <w:rPr>
          <w:rFonts w:ascii="宋体" w:hAnsi="宋体" w:cs="Times New Roman"/>
        </w:rPr>
      </w:pPr>
      <w:r>
        <w:rPr>
          <w:noProof/>
        </w:rPr>
        <w:lastRenderedPageBreak/>
        <w:drawing>
          <wp:inline distT="0" distB="0" distL="0" distR="0" wp14:anchorId="2CB1F6E5" wp14:editId="425973D3">
            <wp:extent cx="4572000" cy="2743200"/>
            <wp:effectExtent l="0" t="0" r="0" b="0"/>
            <wp:docPr id="29" name="图表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4BD442" w14:textId="77777777" w:rsidR="00650672" w:rsidRDefault="00650672" w:rsidP="00650672">
      <w:pPr>
        <w:pStyle w:val="a8"/>
        <w:widowControl/>
        <w:numPr>
          <w:ilvl w:val="0"/>
          <w:numId w:val="8"/>
        </w:numPr>
        <w:spacing w:line="460" w:lineRule="atLeast"/>
        <w:ind w:firstLineChars="0"/>
        <w:rPr>
          <w:rFonts w:ascii="宋体" w:eastAsia="宋体" w:hAnsi="宋体" w:cs="Times New Roman"/>
          <w:kern w:val="0"/>
          <w:sz w:val="28"/>
          <w:szCs w:val="28"/>
        </w:rPr>
      </w:pPr>
      <w:r>
        <w:rPr>
          <w:rFonts w:ascii="宋体" w:eastAsia="宋体" w:hAnsi="宋体" w:cs="宋体" w:hint="eastAsia"/>
          <w:kern w:val="0"/>
          <w:sz w:val="28"/>
          <w:szCs w:val="28"/>
        </w:rPr>
        <w:t>集团化办学情况</w:t>
      </w:r>
      <w:r>
        <w:rPr>
          <w:rFonts w:ascii="宋体" w:eastAsia="宋体" w:hAnsi="宋体" w:cs="宋体"/>
          <w:kern w:val="0"/>
          <w:sz w:val="28"/>
          <w:szCs w:val="28"/>
        </w:rPr>
        <w:t xml:space="preserve"> </w:t>
      </w:r>
    </w:p>
    <w:p w14:paraId="5C1AA93D" w14:textId="2A944197" w:rsidR="00CB5CD9" w:rsidRDefault="00650672" w:rsidP="005956EE">
      <w:pPr>
        <w:widowControl/>
        <w:spacing w:line="440" w:lineRule="atLeast"/>
        <w:ind w:firstLineChars="200" w:firstLine="560"/>
        <w:rPr>
          <w:rFonts w:ascii="宋体" w:hAnsi="宋体" w:cs="Times New Roman"/>
          <w:kern w:val="0"/>
          <w:szCs w:val="28"/>
        </w:rPr>
      </w:pPr>
      <w:r>
        <w:rPr>
          <w:rFonts w:ascii="宋体" w:hAnsi="宋体" w:cs="宋体" w:hint="eastAsia"/>
          <w:kern w:val="0"/>
          <w:szCs w:val="28"/>
        </w:rPr>
        <w:t>学校牵头组建宛西中等职业教育集团，通过校际、校企、</w:t>
      </w:r>
      <w:proofErr w:type="gramStart"/>
      <w:r>
        <w:rPr>
          <w:rFonts w:ascii="宋体" w:hAnsi="宋体" w:cs="宋体" w:hint="eastAsia"/>
          <w:kern w:val="0"/>
          <w:szCs w:val="28"/>
        </w:rPr>
        <w:t>校协之间</w:t>
      </w:r>
      <w:proofErr w:type="gramEnd"/>
      <w:r>
        <w:rPr>
          <w:rFonts w:ascii="宋体" w:hAnsi="宋体" w:cs="宋体" w:hint="eastAsia"/>
          <w:kern w:val="0"/>
          <w:szCs w:val="28"/>
        </w:rPr>
        <w:t>的深度沟通与全方位合作，充分发挥群体优势和组合效应，优化应用型学前教育人才培养途径，探索学前教育职业人才培养新模式。</w:t>
      </w:r>
      <w:r w:rsidR="00CB5CD9">
        <w:rPr>
          <w:rFonts w:ascii="宋体" w:hAnsi="宋体" w:cs="宋体" w:hint="eastAsia"/>
          <w:szCs w:val="28"/>
        </w:rPr>
        <w:t>我校今年与漯河职业技术学院联办计算机应用、电子商务、学前教育</w:t>
      </w:r>
      <w:r w:rsidR="00D7767D">
        <w:rPr>
          <w:rFonts w:ascii="宋体" w:hAnsi="宋体" w:cs="宋体" w:hint="eastAsia"/>
          <w:szCs w:val="28"/>
        </w:rPr>
        <w:t>3</w:t>
      </w:r>
      <w:r w:rsidR="00CB5CD9">
        <w:rPr>
          <w:rFonts w:ascii="宋体" w:hAnsi="宋体" w:cs="宋体" w:hint="eastAsia"/>
          <w:szCs w:val="28"/>
        </w:rPr>
        <w:t>个专业的</w:t>
      </w:r>
      <w:r w:rsidR="00D7767D">
        <w:rPr>
          <w:rFonts w:ascii="宋体" w:hAnsi="宋体" w:cs="宋体" w:hint="eastAsia"/>
          <w:szCs w:val="28"/>
        </w:rPr>
        <w:t>“</w:t>
      </w:r>
      <w:r w:rsidR="00D7767D">
        <w:rPr>
          <w:rFonts w:ascii="宋体" w:hAnsi="宋体" w:cs="宋体" w:hint="eastAsia"/>
          <w:szCs w:val="28"/>
        </w:rPr>
        <w:t>3+2</w:t>
      </w:r>
      <w:r w:rsidR="00D7767D">
        <w:rPr>
          <w:rFonts w:ascii="宋体" w:hAnsi="宋体" w:cs="宋体" w:hint="eastAsia"/>
          <w:szCs w:val="28"/>
        </w:rPr>
        <w:t>”</w:t>
      </w:r>
      <w:r w:rsidR="00CB5CD9">
        <w:rPr>
          <w:rFonts w:ascii="宋体" w:hAnsi="宋体" w:cs="宋体" w:hint="eastAsia"/>
          <w:szCs w:val="28"/>
        </w:rPr>
        <w:t>招生，招收新生</w:t>
      </w:r>
      <w:r w:rsidR="00D32716">
        <w:rPr>
          <w:rFonts w:ascii="宋体" w:hAnsi="宋体" w:cs="宋体"/>
          <w:szCs w:val="28"/>
        </w:rPr>
        <w:t>226</w:t>
      </w:r>
      <w:r w:rsidR="00CB5CD9">
        <w:rPr>
          <w:rFonts w:ascii="宋体" w:hAnsi="宋体" w:cs="宋体" w:hint="eastAsia"/>
          <w:szCs w:val="28"/>
        </w:rPr>
        <w:t>名。</w:t>
      </w:r>
    </w:p>
    <w:p w14:paraId="05DB6B05" w14:textId="77777777" w:rsidR="00560191" w:rsidRDefault="00C42774" w:rsidP="00C42774">
      <w:pPr>
        <w:widowControl/>
        <w:spacing w:line="460" w:lineRule="exact"/>
        <w:ind w:firstLineChars="200" w:firstLine="560"/>
        <w:jc w:val="center"/>
        <w:rPr>
          <w:rFonts w:ascii="宋体" w:hAnsi="宋体" w:cs="宋体"/>
          <w:szCs w:val="28"/>
        </w:rPr>
      </w:pPr>
      <w:r>
        <w:rPr>
          <w:rFonts w:ascii="宋体" w:hAnsi="宋体" w:cs="宋体" w:hint="eastAsia"/>
          <w:szCs w:val="28"/>
        </w:rPr>
        <w:t>第五部分、社会贡献</w:t>
      </w:r>
    </w:p>
    <w:p w14:paraId="4DA55AD5" w14:textId="77777777" w:rsidR="00C42774" w:rsidRPr="001C779C" w:rsidRDefault="00C42774" w:rsidP="00C42774">
      <w:pPr>
        <w:spacing w:line="460" w:lineRule="exact"/>
        <w:ind w:firstLineChars="50" w:firstLine="140"/>
        <w:rPr>
          <w:rFonts w:ascii="宋体" w:hAnsi="宋体"/>
          <w:szCs w:val="28"/>
        </w:rPr>
      </w:pPr>
      <w:r w:rsidRPr="001C779C">
        <w:rPr>
          <w:rFonts w:ascii="宋体" w:hAnsi="宋体" w:hint="eastAsia"/>
          <w:szCs w:val="28"/>
        </w:rPr>
        <w:t xml:space="preserve">　</w:t>
      </w:r>
      <w:r>
        <w:rPr>
          <w:rFonts w:ascii="宋体" w:hAnsi="宋体" w:hint="eastAsia"/>
          <w:szCs w:val="28"/>
        </w:rPr>
        <w:t>一、</w:t>
      </w:r>
      <w:r w:rsidRPr="001C779C">
        <w:rPr>
          <w:rFonts w:ascii="宋体" w:hAnsi="宋体" w:hint="eastAsia"/>
          <w:szCs w:val="28"/>
        </w:rPr>
        <w:t>技术技能人才培养</w:t>
      </w:r>
    </w:p>
    <w:p w14:paraId="5B9A8A2C" w14:textId="77777777" w:rsidR="00C42774" w:rsidRPr="001C779C" w:rsidRDefault="00C42774" w:rsidP="00C42774">
      <w:pPr>
        <w:spacing w:line="460" w:lineRule="exact"/>
        <w:ind w:firstLine="420"/>
        <w:rPr>
          <w:rFonts w:ascii="宋体" w:hAnsi="宋体"/>
          <w:szCs w:val="28"/>
        </w:rPr>
      </w:pPr>
      <w:r w:rsidRPr="001C779C">
        <w:rPr>
          <w:rFonts w:ascii="宋体" w:hAnsi="宋体" w:hint="eastAsia"/>
          <w:szCs w:val="28"/>
        </w:rPr>
        <w:t>201</w:t>
      </w:r>
      <w:r w:rsidR="005D4492">
        <w:rPr>
          <w:rFonts w:ascii="宋体" w:hAnsi="宋体"/>
          <w:szCs w:val="28"/>
        </w:rPr>
        <w:t>9</w:t>
      </w:r>
      <w:r w:rsidRPr="001C779C">
        <w:rPr>
          <w:rFonts w:ascii="宋体" w:hAnsi="宋体" w:hint="eastAsia"/>
          <w:szCs w:val="28"/>
        </w:rPr>
        <w:t>年</w:t>
      </w:r>
      <w:r w:rsidR="00D14586">
        <w:rPr>
          <w:rFonts w:ascii="宋体" w:hAnsi="宋体"/>
          <w:szCs w:val="28"/>
        </w:rPr>
        <w:t>4</w:t>
      </w:r>
      <w:r w:rsidRPr="001C779C">
        <w:rPr>
          <w:rFonts w:ascii="宋体" w:hAnsi="宋体" w:hint="eastAsia"/>
          <w:szCs w:val="28"/>
        </w:rPr>
        <w:t>月</w:t>
      </w:r>
      <w:r w:rsidR="00D14586">
        <w:rPr>
          <w:rFonts w:ascii="宋体" w:hAnsi="宋体" w:hint="eastAsia"/>
          <w:szCs w:val="28"/>
        </w:rPr>
        <w:t>和6月</w:t>
      </w:r>
      <w:r w:rsidRPr="001C779C">
        <w:rPr>
          <w:rFonts w:ascii="宋体" w:hAnsi="宋体" w:hint="eastAsia"/>
          <w:szCs w:val="28"/>
        </w:rPr>
        <w:t>，协调市县劳动局对我校</w:t>
      </w:r>
      <w:r w:rsidR="005D4492">
        <w:rPr>
          <w:rFonts w:ascii="宋体" w:hAnsi="宋体" w:hint="eastAsia"/>
          <w:szCs w:val="28"/>
        </w:rPr>
        <w:t>1</w:t>
      </w:r>
      <w:r w:rsidR="005D4492">
        <w:rPr>
          <w:rFonts w:ascii="宋体" w:hAnsi="宋体"/>
          <w:szCs w:val="28"/>
        </w:rPr>
        <w:t>7</w:t>
      </w:r>
      <w:r w:rsidR="005D4492">
        <w:rPr>
          <w:rFonts w:ascii="宋体" w:hAnsi="宋体" w:hint="eastAsia"/>
          <w:szCs w:val="28"/>
        </w:rPr>
        <w:t>级</w:t>
      </w:r>
      <w:r w:rsidRPr="001C779C">
        <w:rPr>
          <w:rFonts w:ascii="宋体" w:hAnsi="宋体" w:hint="eastAsia"/>
          <w:szCs w:val="28"/>
        </w:rPr>
        <w:t>学生</w:t>
      </w:r>
      <w:r w:rsidR="005D4492">
        <w:rPr>
          <w:rFonts w:ascii="宋体" w:hAnsi="宋体"/>
          <w:szCs w:val="28"/>
        </w:rPr>
        <w:t>240</w:t>
      </w:r>
      <w:r w:rsidRPr="001C779C">
        <w:rPr>
          <w:rFonts w:ascii="宋体" w:hAnsi="宋体" w:hint="eastAsia"/>
          <w:szCs w:val="28"/>
        </w:rPr>
        <w:t>人进行了创新、创业技能培训。培训分为两个班，三年级幼师专业在校生全员参加，聘请市培训专家进行了三天培训，培训后发给每位同志创新创业培训合格证，增强了学生创新创业能力，提高了创新创业素</w:t>
      </w:r>
      <w:r>
        <w:rPr>
          <w:rFonts w:ascii="宋体" w:hAnsi="宋体" w:hint="eastAsia"/>
          <w:szCs w:val="28"/>
        </w:rPr>
        <w:t>。</w:t>
      </w:r>
    </w:p>
    <w:p w14:paraId="52B3B04C" w14:textId="77777777" w:rsidR="00C42774" w:rsidRPr="001C779C" w:rsidRDefault="00C42774" w:rsidP="00C42774">
      <w:pPr>
        <w:spacing w:line="460" w:lineRule="exact"/>
        <w:ind w:firstLineChars="150" w:firstLine="420"/>
        <w:rPr>
          <w:rFonts w:ascii="宋体" w:hAnsi="宋体"/>
          <w:szCs w:val="28"/>
        </w:rPr>
      </w:pPr>
      <w:r>
        <w:rPr>
          <w:rFonts w:ascii="宋体" w:hAnsi="宋体" w:hint="eastAsia"/>
          <w:szCs w:val="28"/>
        </w:rPr>
        <w:t>二、</w:t>
      </w:r>
      <w:r w:rsidRPr="001C779C">
        <w:rPr>
          <w:rFonts w:ascii="宋体" w:hAnsi="宋体" w:hint="eastAsia"/>
          <w:szCs w:val="28"/>
        </w:rPr>
        <w:t xml:space="preserve">　社会服务</w:t>
      </w:r>
    </w:p>
    <w:p w14:paraId="527F262E" w14:textId="77777777" w:rsidR="00C42774" w:rsidRDefault="00C42774" w:rsidP="005956EE">
      <w:pPr>
        <w:spacing w:line="440" w:lineRule="exact"/>
        <w:ind w:firstLine="420"/>
        <w:rPr>
          <w:rFonts w:ascii="宋体" w:hAnsi="宋体"/>
          <w:szCs w:val="28"/>
        </w:rPr>
      </w:pPr>
      <w:r w:rsidRPr="001C779C">
        <w:rPr>
          <w:rFonts w:ascii="宋体" w:hAnsi="宋体" w:hint="eastAsia"/>
          <w:szCs w:val="28"/>
        </w:rPr>
        <w:t>201</w:t>
      </w:r>
      <w:r w:rsidR="005D4492">
        <w:rPr>
          <w:rFonts w:ascii="宋体" w:hAnsi="宋体"/>
          <w:szCs w:val="28"/>
        </w:rPr>
        <w:t>9</w:t>
      </w:r>
      <w:r w:rsidRPr="001C779C">
        <w:rPr>
          <w:rFonts w:ascii="宋体" w:hAnsi="宋体" w:hint="eastAsia"/>
          <w:szCs w:val="28"/>
        </w:rPr>
        <w:t>年</w:t>
      </w:r>
      <w:r w:rsidR="00D14586">
        <w:rPr>
          <w:rFonts w:ascii="宋体" w:hAnsi="宋体"/>
          <w:szCs w:val="28"/>
        </w:rPr>
        <w:t>4</w:t>
      </w:r>
      <w:r w:rsidR="00D14586">
        <w:rPr>
          <w:rFonts w:ascii="宋体" w:hAnsi="宋体" w:hint="eastAsia"/>
          <w:szCs w:val="28"/>
        </w:rPr>
        <w:t>月和6月，</w:t>
      </w:r>
      <w:r w:rsidRPr="001C779C">
        <w:rPr>
          <w:rFonts w:ascii="宋体" w:hAnsi="宋体" w:hint="eastAsia"/>
          <w:szCs w:val="28"/>
        </w:rPr>
        <w:t>先后两次对我县企业神威爆破集团有限公司员工进行了</w:t>
      </w:r>
      <w:r w:rsidR="00D14586">
        <w:rPr>
          <w:rFonts w:ascii="宋体" w:hAnsi="宋体" w:hint="eastAsia"/>
          <w:szCs w:val="28"/>
        </w:rPr>
        <w:t>爆破作业员资格培训</w:t>
      </w:r>
      <w:r w:rsidRPr="001C779C">
        <w:rPr>
          <w:rFonts w:ascii="宋体" w:hAnsi="宋体" w:hint="eastAsia"/>
          <w:szCs w:val="28"/>
        </w:rPr>
        <w:t>，参加培训考试两次</w:t>
      </w:r>
      <w:r w:rsidR="005D4492">
        <w:rPr>
          <w:rFonts w:ascii="宋体" w:hAnsi="宋体" w:hint="eastAsia"/>
          <w:szCs w:val="28"/>
        </w:rPr>
        <w:t>1</w:t>
      </w:r>
      <w:r w:rsidR="005D4492">
        <w:rPr>
          <w:rFonts w:ascii="宋体" w:hAnsi="宋体"/>
          <w:szCs w:val="28"/>
        </w:rPr>
        <w:t>50</w:t>
      </w:r>
      <w:r w:rsidR="00D14586">
        <w:rPr>
          <w:rFonts w:ascii="宋体" w:hAnsi="宋体" w:hint="eastAsia"/>
          <w:szCs w:val="28"/>
        </w:rPr>
        <w:t>人</w:t>
      </w:r>
      <w:r w:rsidRPr="001C779C">
        <w:rPr>
          <w:rFonts w:ascii="宋体" w:hAnsi="宋体" w:hint="eastAsia"/>
          <w:szCs w:val="28"/>
        </w:rPr>
        <w:t>，考试包括笔试和面试肉部分，参训员工99%，都获得了从业资格证。培训服务当地企业，服务当地经济，使学校社会服务水平有了提高。</w:t>
      </w:r>
    </w:p>
    <w:p w14:paraId="72E892FE" w14:textId="77777777" w:rsidR="00D14586" w:rsidRDefault="00D14586" w:rsidP="005956EE">
      <w:pPr>
        <w:spacing w:line="440" w:lineRule="exact"/>
        <w:ind w:firstLine="420"/>
        <w:rPr>
          <w:rFonts w:ascii="宋体" w:hAnsi="宋体"/>
          <w:szCs w:val="28"/>
        </w:rPr>
      </w:pPr>
      <w:r>
        <w:rPr>
          <w:rFonts w:ascii="宋体" w:hAnsi="宋体" w:hint="eastAsia"/>
          <w:szCs w:val="28"/>
        </w:rPr>
        <w:t>2</w:t>
      </w:r>
      <w:r>
        <w:rPr>
          <w:rFonts w:ascii="宋体" w:hAnsi="宋体"/>
          <w:szCs w:val="28"/>
        </w:rPr>
        <w:t>01</w:t>
      </w:r>
      <w:r w:rsidR="005D4492">
        <w:rPr>
          <w:rFonts w:ascii="宋体" w:hAnsi="宋体"/>
          <w:szCs w:val="28"/>
        </w:rPr>
        <w:t>9</w:t>
      </w:r>
      <w:r>
        <w:rPr>
          <w:rFonts w:ascii="宋体" w:hAnsi="宋体" w:hint="eastAsia"/>
          <w:szCs w:val="28"/>
        </w:rPr>
        <w:t>年5月和1</w:t>
      </w:r>
      <w:r>
        <w:rPr>
          <w:rFonts w:ascii="宋体" w:hAnsi="宋体"/>
          <w:szCs w:val="28"/>
        </w:rPr>
        <w:t>2</w:t>
      </w:r>
      <w:r>
        <w:rPr>
          <w:rFonts w:ascii="宋体" w:hAnsi="宋体" w:hint="eastAsia"/>
          <w:szCs w:val="28"/>
        </w:rPr>
        <w:t>月，我校</w:t>
      </w:r>
      <w:r w:rsidR="00C36583">
        <w:rPr>
          <w:rFonts w:ascii="宋体" w:hAnsi="宋体" w:hint="eastAsia"/>
          <w:szCs w:val="28"/>
        </w:rPr>
        <w:t>与南阳市育英职业培训学校联合对我</w:t>
      </w:r>
      <w:r w:rsidR="00C36583">
        <w:rPr>
          <w:rFonts w:ascii="宋体" w:hAnsi="宋体" w:hint="eastAsia"/>
          <w:szCs w:val="28"/>
        </w:rPr>
        <w:lastRenderedPageBreak/>
        <w:t>校2</w:t>
      </w:r>
      <w:r w:rsidR="00C36583">
        <w:rPr>
          <w:rFonts w:ascii="宋体" w:hAnsi="宋体"/>
          <w:szCs w:val="28"/>
        </w:rPr>
        <w:t>017</w:t>
      </w:r>
      <w:r w:rsidR="00C36583">
        <w:rPr>
          <w:rFonts w:ascii="宋体" w:hAnsi="宋体" w:hint="eastAsia"/>
          <w:szCs w:val="28"/>
        </w:rPr>
        <w:t>级和2</w:t>
      </w:r>
      <w:r w:rsidR="00C36583">
        <w:rPr>
          <w:rFonts w:ascii="宋体" w:hAnsi="宋体"/>
          <w:szCs w:val="28"/>
        </w:rPr>
        <w:t>01</w:t>
      </w:r>
      <w:r w:rsidR="005D4492">
        <w:rPr>
          <w:rFonts w:ascii="宋体" w:hAnsi="宋体"/>
          <w:szCs w:val="28"/>
        </w:rPr>
        <w:t>8</w:t>
      </w:r>
      <w:r w:rsidR="00C36583">
        <w:rPr>
          <w:rFonts w:ascii="宋体" w:hAnsi="宋体" w:hint="eastAsia"/>
          <w:szCs w:val="28"/>
        </w:rPr>
        <w:t>级学生进行了保育员初级资格证培训，参训考试人员共计</w:t>
      </w:r>
      <w:r w:rsidR="005D4492">
        <w:rPr>
          <w:rFonts w:ascii="宋体" w:hAnsi="宋体"/>
          <w:szCs w:val="28"/>
        </w:rPr>
        <w:t>72</w:t>
      </w:r>
      <w:r w:rsidR="00C36583">
        <w:rPr>
          <w:rFonts w:ascii="宋体" w:hAnsi="宋体" w:hint="eastAsia"/>
          <w:szCs w:val="28"/>
        </w:rPr>
        <w:t>人，提高了学生的综合技能，增加了学生就业机会。</w:t>
      </w:r>
      <w:r w:rsidR="005D4492">
        <w:rPr>
          <w:rFonts w:ascii="宋体" w:hAnsi="宋体" w:hint="eastAsia"/>
          <w:szCs w:val="28"/>
        </w:rPr>
        <w:t>同时，在校培训中心的组织和协调下，对在校学前教育专业学生中开展了“1</w:t>
      </w:r>
      <w:r w:rsidR="005D4492">
        <w:rPr>
          <w:rFonts w:ascii="宋体" w:hAnsi="宋体"/>
          <w:szCs w:val="28"/>
        </w:rPr>
        <w:t>+X</w:t>
      </w:r>
      <w:r w:rsidR="005D4492">
        <w:rPr>
          <w:rFonts w:ascii="宋体" w:hAnsi="宋体" w:hint="eastAsia"/>
          <w:szCs w:val="28"/>
        </w:rPr>
        <w:t>”舞蹈培训，参与人员有3</w:t>
      </w:r>
      <w:r w:rsidR="005D4492">
        <w:rPr>
          <w:rFonts w:ascii="宋体" w:hAnsi="宋体"/>
          <w:szCs w:val="28"/>
        </w:rPr>
        <w:t>8</w:t>
      </w:r>
      <w:r w:rsidR="005D4492">
        <w:rPr>
          <w:rFonts w:ascii="宋体" w:hAnsi="宋体" w:hint="eastAsia"/>
          <w:szCs w:val="28"/>
        </w:rPr>
        <w:t>人，提高了参训人员的专业能力。</w:t>
      </w:r>
    </w:p>
    <w:p w14:paraId="5F5C03C5" w14:textId="77777777" w:rsidR="00C42774" w:rsidRDefault="00C42774" w:rsidP="005956EE">
      <w:pPr>
        <w:spacing w:line="440" w:lineRule="exact"/>
        <w:ind w:firstLine="420"/>
        <w:rPr>
          <w:rFonts w:ascii="宋体" w:hAnsi="宋体"/>
          <w:szCs w:val="28"/>
        </w:rPr>
      </w:pPr>
      <w:r>
        <w:rPr>
          <w:rFonts w:ascii="宋体" w:hAnsi="宋体" w:hint="eastAsia"/>
          <w:szCs w:val="28"/>
        </w:rPr>
        <w:t>三、对口支援</w:t>
      </w:r>
    </w:p>
    <w:p w14:paraId="6809932D" w14:textId="531B786B" w:rsidR="005956EE" w:rsidRDefault="00C42774" w:rsidP="005956EE">
      <w:pPr>
        <w:spacing w:line="440" w:lineRule="exact"/>
        <w:ind w:firstLineChars="200" w:firstLine="560"/>
        <w:rPr>
          <w:rFonts w:ascii="宋体" w:hAnsi="宋体"/>
          <w:szCs w:val="28"/>
        </w:rPr>
      </w:pPr>
      <w:r>
        <w:rPr>
          <w:rFonts w:ascii="宋体" w:hAnsi="宋体" w:hint="eastAsia"/>
          <w:szCs w:val="28"/>
        </w:rPr>
        <w:t>根据市委和学校总体布局，我校承接了定点精准扶贫任务，学校委派三人常驻贫困村，校长和支部书记分包贫困户，每月定点定时扶贫下乡7</w:t>
      </w:r>
      <w:r>
        <w:rPr>
          <w:rFonts w:ascii="宋体" w:hAnsi="宋体"/>
          <w:szCs w:val="28"/>
        </w:rPr>
        <w:t>-8</w:t>
      </w:r>
      <w:r>
        <w:rPr>
          <w:rFonts w:ascii="宋体" w:hAnsi="宋体" w:hint="eastAsia"/>
          <w:szCs w:val="28"/>
        </w:rPr>
        <w:t>天，对贫困户实施精准扶贫。在扶贫过程中深入农户调研、提供文化和知识支持，帮贫困户制定脱贫规划，宣传国家、省、市、县扶贫政策，精细算账，问寒问暖。</w:t>
      </w:r>
      <w:r w:rsidR="00AA4291">
        <w:rPr>
          <w:rFonts w:ascii="宋体" w:hAnsi="宋体" w:hint="eastAsia"/>
          <w:szCs w:val="28"/>
        </w:rPr>
        <w:t>今年4月，</w:t>
      </w:r>
      <w:r w:rsidR="000C0979">
        <w:rPr>
          <w:rFonts w:ascii="宋体" w:hAnsi="宋体" w:hint="eastAsia"/>
          <w:szCs w:val="28"/>
        </w:rPr>
        <w:t>在校</w:t>
      </w:r>
      <w:r w:rsidR="00AA4291">
        <w:rPr>
          <w:rFonts w:ascii="宋体" w:hAnsi="宋体" w:hint="eastAsia"/>
          <w:szCs w:val="28"/>
        </w:rPr>
        <w:t>党委的组织和指导下，我校党委带领信息技术</w:t>
      </w:r>
      <w:proofErr w:type="gramStart"/>
      <w:r w:rsidR="00AA4291">
        <w:rPr>
          <w:rFonts w:ascii="宋体" w:hAnsi="宋体" w:hint="eastAsia"/>
          <w:szCs w:val="28"/>
        </w:rPr>
        <w:t>系全体</w:t>
      </w:r>
      <w:proofErr w:type="gramEnd"/>
      <w:r w:rsidR="00AA4291">
        <w:rPr>
          <w:rFonts w:ascii="宋体" w:hAnsi="宋体" w:hint="eastAsia"/>
          <w:szCs w:val="28"/>
        </w:rPr>
        <w:t>党员、非党中层干部深入学校帮扶点</w:t>
      </w:r>
      <w:proofErr w:type="gramStart"/>
      <w:r w:rsidR="00AA4291">
        <w:rPr>
          <w:rFonts w:ascii="宋体" w:hAnsi="宋体" w:hint="eastAsia"/>
          <w:szCs w:val="28"/>
        </w:rPr>
        <w:t>赤眉镇</w:t>
      </w:r>
      <w:proofErr w:type="gramEnd"/>
      <w:r w:rsidR="00AA4291">
        <w:rPr>
          <w:rFonts w:ascii="宋体" w:hAnsi="宋体" w:hint="eastAsia"/>
          <w:szCs w:val="28"/>
        </w:rPr>
        <w:t>庙北村，开展“扶贫助困，情满庙北</w:t>
      </w:r>
      <w:r w:rsidR="0088005A">
        <w:rPr>
          <w:rFonts w:ascii="宋体" w:hAnsi="宋体" w:hint="eastAsia"/>
          <w:szCs w:val="28"/>
        </w:rPr>
        <w:t>”</w:t>
      </w:r>
      <w:r w:rsidR="00AA4291">
        <w:rPr>
          <w:rFonts w:ascii="宋体" w:hAnsi="宋体" w:hint="eastAsia"/>
          <w:szCs w:val="28"/>
        </w:rPr>
        <w:t>主题党日活动</w:t>
      </w:r>
      <w:r w:rsidR="0088005A">
        <w:rPr>
          <w:rFonts w:ascii="宋体" w:hAnsi="宋体" w:hint="eastAsia"/>
          <w:szCs w:val="28"/>
        </w:rPr>
        <w:t>和</w:t>
      </w:r>
      <w:r w:rsidR="00AA4291">
        <w:rPr>
          <w:rFonts w:ascii="宋体" w:hAnsi="宋体" w:hint="eastAsia"/>
          <w:szCs w:val="28"/>
        </w:rPr>
        <w:t>“送教下乡”活动</w:t>
      </w:r>
      <w:r w:rsidR="0088005A">
        <w:rPr>
          <w:rFonts w:ascii="宋体" w:hAnsi="宋体" w:hint="eastAsia"/>
          <w:szCs w:val="28"/>
        </w:rPr>
        <w:t>。</w:t>
      </w:r>
      <w:r w:rsidR="00AA4291" w:rsidRPr="00AA4291">
        <w:rPr>
          <w:rFonts w:ascii="宋体" w:hAnsi="宋体" w:hint="eastAsia"/>
          <w:szCs w:val="28"/>
        </w:rPr>
        <w:t>杜小玉老师给孩子们讲述了未来科技的发展、杨平老师给孩子们讲述了计算机硬件的认识、昝丰华老师给孩子们讲述了英语字母歌等内容。讲课方式生动活泼、形式多样深受孩子们的喜欢，</w:t>
      </w:r>
      <w:r w:rsidR="00AA4291" w:rsidRPr="00AA4291">
        <w:rPr>
          <w:rFonts w:ascii="宋体" w:hAnsi="宋体"/>
          <w:szCs w:val="28"/>
        </w:rPr>
        <w:t>并</w:t>
      </w:r>
      <w:r w:rsidR="00AA4291" w:rsidRPr="00AA4291">
        <w:rPr>
          <w:rFonts w:ascii="宋体" w:hAnsi="宋体" w:hint="eastAsia"/>
          <w:szCs w:val="28"/>
        </w:rPr>
        <w:t>且</w:t>
      </w:r>
      <w:r w:rsidR="00AA4291" w:rsidRPr="00AA4291">
        <w:rPr>
          <w:rFonts w:ascii="宋体" w:hAnsi="宋体"/>
          <w:szCs w:val="28"/>
        </w:rPr>
        <w:t>通过生动有趣的授课，把先进的教学理念、新颖的授课方式</w:t>
      </w:r>
    </w:p>
    <w:p w14:paraId="526013CB" w14:textId="77777777" w:rsidR="00AA4291" w:rsidRPr="00AA4291" w:rsidRDefault="00AA4291" w:rsidP="005956EE">
      <w:pPr>
        <w:spacing w:line="440" w:lineRule="exact"/>
        <w:rPr>
          <w:rFonts w:ascii="宋体" w:hAnsi="宋体"/>
          <w:szCs w:val="28"/>
        </w:rPr>
      </w:pPr>
      <w:r w:rsidRPr="00AA4291">
        <w:rPr>
          <w:rFonts w:ascii="宋体" w:hAnsi="宋体"/>
          <w:szCs w:val="28"/>
        </w:rPr>
        <w:t>带给了庙北学生。</w:t>
      </w:r>
    </w:p>
    <w:p w14:paraId="4AE4228B" w14:textId="77777777" w:rsidR="005956EE" w:rsidRDefault="005956EE" w:rsidP="00B91F36">
      <w:pPr>
        <w:widowControl/>
        <w:spacing w:line="460" w:lineRule="exact"/>
        <w:ind w:firstLineChars="150" w:firstLine="420"/>
        <w:jc w:val="center"/>
        <w:rPr>
          <w:rFonts w:ascii="宋体" w:hAnsi="宋体" w:cs="宋体"/>
          <w:szCs w:val="28"/>
        </w:rPr>
      </w:pPr>
      <w:r>
        <w:rPr>
          <w:noProof/>
        </w:rPr>
        <w:drawing>
          <wp:anchor distT="0" distB="0" distL="114300" distR="114300" simplePos="0" relativeHeight="251683840" behindDoc="1" locked="0" layoutInCell="1" allowOverlap="1" wp14:anchorId="7CBD4E2D" wp14:editId="056CFD1A">
            <wp:simplePos x="0" y="0"/>
            <wp:positionH relativeFrom="margin">
              <wp:align>left</wp:align>
            </wp:positionH>
            <wp:positionV relativeFrom="paragraph">
              <wp:posOffset>0</wp:posOffset>
            </wp:positionV>
            <wp:extent cx="5124450" cy="2914650"/>
            <wp:effectExtent l="0" t="0" r="0" b="0"/>
            <wp:wrapNone/>
            <wp:docPr id="44" name="图片 44" descr="G:\信息中心文件\2018文件\支教照片\微信图片_201805021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信息中心文件\2018文件\支教照片\微信图片_201805021036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445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E197F" w14:textId="77777777" w:rsidR="005956EE" w:rsidRDefault="005956EE" w:rsidP="00B91F36">
      <w:pPr>
        <w:widowControl/>
        <w:spacing w:line="460" w:lineRule="exact"/>
        <w:ind w:firstLineChars="150" w:firstLine="420"/>
        <w:jc w:val="center"/>
        <w:rPr>
          <w:rFonts w:ascii="宋体" w:hAnsi="宋体" w:cs="宋体"/>
          <w:szCs w:val="28"/>
        </w:rPr>
      </w:pPr>
    </w:p>
    <w:p w14:paraId="10F4DF4D" w14:textId="77777777" w:rsidR="004D3E91" w:rsidRDefault="004D3E91" w:rsidP="00B91F36">
      <w:pPr>
        <w:widowControl/>
        <w:spacing w:line="460" w:lineRule="exact"/>
        <w:ind w:firstLineChars="150" w:firstLine="420"/>
        <w:jc w:val="center"/>
        <w:rPr>
          <w:rFonts w:ascii="宋体" w:hAnsi="宋体" w:cs="宋体"/>
          <w:szCs w:val="28"/>
        </w:rPr>
      </w:pPr>
    </w:p>
    <w:p w14:paraId="1D274F5D" w14:textId="77777777" w:rsidR="004D3E91" w:rsidRDefault="004D3E91" w:rsidP="00B91F36">
      <w:pPr>
        <w:widowControl/>
        <w:spacing w:line="460" w:lineRule="exact"/>
        <w:ind w:firstLineChars="150" w:firstLine="420"/>
        <w:jc w:val="center"/>
        <w:rPr>
          <w:rFonts w:ascii="宋体" w:hAnsi="宋体" w:cs="宋体"/>
          <w:szCs w:val="28"/>
        </w:rPr>
      </w:pPr>
    </w:p>
    <w:p w14:paraId="081C53B8" w14:textId="77777777" w:rsidR="004D3E91" w:rsidRDefault="004D3E91" w:rsidP="00B91F36">
      <w:pPr>
        <w:widowControl/>
        <w:spacing w:line="460" w:lineRule="exact"/>
        <w:ind w:firstLineChars="150" w:firstLine="420"/>
        <w:jc w:val="center"/>
        <w:rPr>
          <w:rFonts w:ascii="宋体" w:hAnsi="宋体" w:cs="宋体"/>
          <w:szCs w:val="28"/>
        </w:rPr>
      </w:pPr>
    </w:p>
    <w:p w14:paraId="41C45E69" w14:textId="77777777" w:rsidR="004D3E91" w:rsidRDefault="004D3E91" w:rsidP="00B91F36">
      <w:pPr>
        <w:widowControl/>
        <w:spacing w:line="460" w:lineRule="exact"/>
        <w:ind w:firstLineChars="150" w:firstLine="420"/>
        <w:jc w:val="center"/>
        <w:rPr>
          <w:rFonts w:ascii="宋体" w:hAnsi="宋体" w:cs="宋体"/>
          <w:szCs w:val="28"/>
        </w:rPr>
      </w:pPr>
    </w:p>
    <w:p w14:paraId="2566AE33" w14:textId="77777777" w:rsidR="004D3E91" w:rsidRDefault="004D3E91" w:rsidP="00B91F36">
      <w:pPr>
        <w:widowControl/>
        <w:spacing w:line="460" w:lineRule="exact"/>
        <w:ind w:firstLineChars="150" w:firstLine="420"/>
        <w:jc w:val="center"/>
        <w:rPr>
          <w:rFonts w:ascii="宋体" w:hAnsi="宋体" w:cs="宋体"/>
          <w:szCs w:val="28"/>
        </w:rPr>
      </w:pPr>
    </w:p>
    <w:p w14:paraId="6F359C03" w14:textId="77777777" w:rsidR="004D3E91" w:rsidRDefault="004D3E91" w:rsidP="00B91F36">
      <w:pPr>
        <w:widowControl/>
        <w:spacing w:line="460" w:lineRule="exact"/>
        <w:ind w:firstLineChars="150" w:firstLine="420"/>
        <w:jc w:val="center"/>
        <w:rPr>
          <w:rFonts w:ascii="宋体" w:hAnsi="宋体" w:cs="宋体"/>
          <w:szCs w:val="28"/>
        </w:rPr>
      </w:pPr>
    </w:p>
    <w:p w14:paraId="76AF15D9" w14:textId="77777777" w:rsidR="004D3E91" w:rsidRDefault="004D3E91" w:rsidP="00B91F36">
      <w:pPr>
        <w:widowControl/>
        <w:spacing w:line="460" w:lineRule="exact"/>
        <w:ind w:firstLineChars="150" w:firstLine="420"/>
        <w:jc w:val="center"/>
        <w:rPr>
          <w:rFonts w:ascii="宋体" w:hAnsi="宋体" w:cs="宋体"/>
          <w:szCs w:val="28"/>
        </w:rPr>
      </w:pPr>
    </w:p>
    <w:p w14:paraId="35E6224A" w14:textId="77777777" w:rsidR="004D3E91" w:rsidRDefault="004D3E91" w:rsidP="00B91F36">
      <w:pPr>
        <w:widowControl/>
        <w:spacing w:line="460" w:lineRule="exact"/>
        <w:ind w:firstLineChars="150" w:firstLine="420"/>
        <w:jc w:val="center"/>
        <w:rPr>
          <w:rFonts w:ascii="宋体" w:hAnsi="宋体" w:cs="宋体"/>
          <w:szCs w:val="28"/>
        </w:rPr>
      </w:pPr>
    </w:p>
    <w:p w14:paraId="3F017570" w14:textId="77777777" w:rsidR="005C3959" w:rsidRDefault="005C3959" w:rsidP="00B91F36">
      <w:pPr>
        <w:widowControl/>
        <w:spacing w:line="460" w:lineRule="exact"/>
        <w:ind w:firstLineChars="150" w:firstLine="420"/>
        <w:jc w:val="center"/>
        <w:rPr>
          <w:rFonts w:ascii="宋体" w:hAnsi="宋体" w:cs="宋体"/>
          <w:szCs w:val="28"/>
        </w:rPr>
      </w:pPr>
    </w:p>
    <w:p w14:paraId="3270D877" w14:textId="77777777" w:rsidR="005C3959" w:rsidRDefault="005C3959" w:rsidP="00B91F36">
      <w:pPr>
        <w:widowControl/>
        <w:spacing w:line="460" w:lineRule="exact"/>
        <w:ind w:firstLineChars="150" w:firstLine="420"/>
        <w:jc w:val="center"/>
        <w:rPr>
          <w:rFonts w:ascii="宋体" w:hAnsi="宋体" w:cs="宋体"/>
          <w:szCs w:val="28"/>
        </w:rPr>
      </w:pPr>
    </w:p>
    <w:p w14:paraId="1332A6E1" w14:textId="77777777" w:rsidR="005C3959" w:rsidRDefault="005C3959" w:rsidP="00B91F36">
      <w:pPr>
        <w:widowControl/>
        <w:spacing w:line="460" w:lineRule="exact"/>
        <w:ind w:firstLineChars="150" w:firstLine="420"/>
        <w:jc w:val="center"/>
        <w:rPr>
          <w:rFonts w:ascii="宋体" w:hAnsi="宋体" w:cs="宋体"/>
          <w:szCs w:val="28"/>
        </w:rPr>
      </w:pPr>
    </w:p>
    <w:p w14:paraId="58BE3F7B" w14:textId="2E2D195C" w:rsidR="00214645" w:rsidRPr="00011CE7" w:rsidRDefault="00B91F36" w:rsidP="00B91F36">
      <w:pPr>
        <w:widowControl/>
        <w:spacing w:line="460" w:lineRule="exact"/>
        <w:ind w:firstLineChars="150" w:firstLine="420"/>
        <w:jc w:val="center"/>
        <w:rPr>
          <w:rFonts w:ascii="宋体" w:hAnsi="宋体" w:cs="宋体"/>
          <w:szCs w:val="28"/>
        </w:rPr>
      </w:pPr>
      <w:r>
        <w:rPr>
          <w:rFonts w:ascii="宋体" w:hAnsi="宋体" w:cs="宋体" w:hint="eastAsia"/>
          <w:szCs w:val="28"/>
        </w:rPr>
        <w:lastRenderedPageBreak/>
        <w:t>第六部分、举办者履责</w:t>
      </w:r>
    </w:p>
    <w:p w14:paraId="15964048" w14:textId="77777777" w:rsidR="00714BAC" w:rsidRPr="00714BAC" w:rsidRDefault="00714BAC" w:rsidP="00714BAC">
      <w:pPr>
        <w:widowControl/>
        <w:spacing w:line="460" w:lineRule="exact"/>
        <w:ind w:firstLineChars="200" w:firstLine="560"/>
        <w:jc w:val="left"/>
        <w:rPr>
          <w:rFonts w:ascii="宋体" w:hAnsi="宋体" w:cs="Times New Roman"/>
          <w:kern w:val="0"/>
          <w:szCs w:val="28"/>
        </w:rPr>
      </w:pPr>
      <w:r w:rsidRPr="00714BAC">
        <w:rPr>
          <w:rFonts w:ascii="宋体" w:hAnsi="宋体" w:cs="宋体"/>
          <w:kern w:val="0"/>
          <w:szCs w:val="28"/>
          <w:bdr w:val="none" w:sz="0" w:space="0" w:color="auto" w:frame="1"/>
        </w:rPr>
        <w:t>1</w:t>
      </w:r>
      <w:r w:rsidRPr="00714BAC">
        <w:rPr>
          <w:rFonts w:ascii="宋体" w:hAnsi="宋体" w:cs="宋体" w:hint="eastAsia"/>
          <w:kern w:val="0"/>
          <w:szCs w:val="28"/>
          <w:bdr w:val="none" w:sz="0" w:space="0" w:color="auto" w:frame="1"/>
        </w:rPr>
        <w:t>、经费</w:t>
      </w:r>
    </w:p>
    <w:p w14:paraId="402CC187" w14:textId="77777777" w:rsidR="00B91F36" w:rsidRPr="004D3E91" w:rsidRDefault="00714BAC" w:rsidP="00714BAC">
      <w:pPr>
        <w:widowControl/>
        <w:spacing w:line="460" w:lineRule="exact"/>
        <w:ind w:firstLineChars="200" w:firstLine="560"/>
        <w:rPr>
          <w:rFonts w:ascii="宋体" w:hAnsi="宋体" w:cs="Times New Roman"/>
          <w:color w:val="000000" w:themeColor="text1"/>
          <w:kern w:val="0"/>
          <w:szCs w:val="28"/>
        </w:rPr>
      </w:pPr>
      <w:r w:rsidRPr="004D3E91">
        <w:rPr>
          <w:rFonts w:ascii="宋体" w:hAnsi="宋体" w:cs="宋体" w:hint="eastAsia"/>
          <w:color w:val="000000" w:themeColor="text1"/>
          <w:kern w:val="0"/>
          <w:szCs w:val="28"/>
          <w:bdr w:val="none" w:sz="0" w:space="0" w:color="auto" w:frame="1"/>
        </w:rPr>
        <w:t>学校办学经费得到保障，</w:t>
      </w:r>
      <w:r w:rsidRPr="004D3E91">
        <w:rPr>
          <w:rFonts w:ascii="宋体" w:hAnsi="宋体" w:cs="宋体"/>
          <w:color w:val="000000" w:themeColor="text1"/>
          <w:szCs w:val="28"/>
          <w:shd w:val="clear" w:color="auto" w:fill="FFFFFF"/>
        </w:rPr>
        <w:t>201</w:t>
      </w:r>
      <w:r w:rsidR="008115F9" w:rsidRPr="004D3E91">
        <w:rPr>
          <w:rFonts w:ascii="宋体" w:hAnsi="宋体" w:cs="宋体"/>
          <w:color w:val="000000" w:themeColor="text1"/>
          <w:szCs w:val="28"/>
          <w:shd w:val="clear" w:color="auto" w:fill="FFFFFF"/>
        </w:rPr>
        <w:t>9</w:t>
      </w:r>
      <w:r w:rsidRPr="004D3E91">
        <w:rPr>
          <w:rFonts w:ascii="宋体" w:hAnsi="宋体" w:cs="宋体" w:hint="eastAsia"/>
          <w:color w:val="000000" w:themeColor="text1"/>
          <w:szCs w:val="28"/>
          <w:shd w:val="clear" w:color="auto" w:fill="FFFFFF"/>
        </w:rPr>
        <w:t>年经费收入共计</w:t>
      </w:r>
      <w:r w:rsidR="004D3E91" w:rsidRPr="004D3E91">
        <w:rPr>
          <w:rFonts w:ascii="宋体" w:hAnsi="宋体" w:cs="宋体"/>
          <w:color w:val="000000" w:themeColor="text1"/>
          <w:szCs w:val="28"/>
          <w:shd w:val="clear" w:color="auto" w:fill="FFFFFF"/>
        </w:rPr>
        <w:t>2176.18</w:t>
      </w:r>
      <w:r w:rsidRPr="004D3E91">
        <w:rPr>
          <w:rFonts w:ascii="宋体" w:hAnsi="宋体" w:cs="宋体" w:hint="eastAsia"/>
          <w:color w:val="000000" w:themeColor="text1"/>
          <w:szCs w:val="28"/>
          <w:shd w:val="clear" w:color="auto" w:fill="FFFFFF"/>
        </w:rPr>
        <w:t>万元，其中财政经常性补助收入为</w:t>
      </w:r>
      <w:r w:rsidR="004D3E91" w:rsidRPr="004D3E91">
        <w:rPr>
          <w:rFonts w:ascii="宋体" w:hAnsi="宋体" w:cs="宋体"/>
          <w:color w:val="000000" w:themeColor="text1"/>
          <w:szCs w:val="28"/>
          <w:shd w:val="clear" w:color="auto" w:fill="FFFFFF"/>
        </w:rPr>
        <w:t>2062.18</w:t>
      </w:r>
      <w:r w:rsidRPr="004D3E91">
        <w:rPr>
          <w:rFonts w:ascii="宋体" w:hAnsi="宋体" w:cs="宋体" w:hint="eastAsia"/>
          <w:color w:val="000000" w:themeColor="text1"/>
          <w:szCs w:val="28"/>
          <w:shd w:val="clear" w:color="auto" w:fill="FFFFFF"/>
        </w:rPr>
        <w:t>万元，占</w:t>
      </w:r>
      <w:r w:rsidR="004D3E91" w:rsidRPr="004D3E91">
        <w:rPr>
          <w:rFonts w:ascii="宋体" w:hAnsi="宋体" w:cs="宋体"/>
          <w:color w:val="000000" w:themeColor="text1"/>
          <w:szCs w:val="28"/>
          <w:shd w:val="clear" w:color="auto" w:fill="FFFFFF"/>
        </w:rPr>
        <w:t>94.76</w:t>
      </w:r>
      <w:r w:rsidRPr="004D3E91">
        <w:rPr>
          <w:rFonts w:ascii="宋体" w:hAnsi="宋体" w:cs="宋体" w:hint="eastAsia"/>
          <w:color w:val="000000" w:themeColor="text1"/>
          <w:szCs w:val="28"/>
          <w:shd w:val="clear" w:color="auto" w:fill="FFFFFF"/>
        </w:rPr>
        <w:t>％，</w:t>
      </w:r>
      <w:r w:rsidRPr="004D3E91">
        <w:rPr>
          <w:rFonts w:ascii="宋体" w:hAnsi="宋体" w:cs="宋体" w:hint="eastAsia"/>
          <w:color w:val="000000" w:themeColor="text1"/>
          <w:kern w:val="0"/>
          <w:szCs w:val="28"/>
          <w:bdr w:val="none" w:sz="0" w:space="0" w:color="auto" w:frame="1"/>
        </w:rPr>
        <w:t>主要用于学校人员经费及日常运转等。</w:t>
      </w:r>
      <w:r w:rsidRPr="004D3E91">
        <w:rPr>
          <w:rFonts w:ascii="宋体" w:hAnsi="宋体" w:cs="宋体" w:hint="eastAsia"/>
          <w:color w:val="000000" w:themeColor="text1"/>
          <w:szCs w:val="28"/>
          <w:shd w:val="clear" w:color="auto" w:fill="FFFFFF"/>
        </w:rPr>
        <w:t>财政专项投入为</w:t>
      </w:r>
      <w:r w:rsidR="00356933" w:rsidRPr="004D3E91">
        <w:rPr>
          <w:rFonts w:ascii="宋体" w:hAnsi="宋体" w:cs="宋体"/>
          <w:color w:val="000000" w:themeColor="text1"/>
          <w:szCs w:val="28"/>
          <w:shd w:val="clear" w:color="auto" w:fill="FFFFFF"/>
        </w:rPr>
        <w:t>550</w:t>
      </w:r>
      <w:r w:rsidRPr="004D3E91">
        <w:rPr>
          <w:rFonts w:ascii="宋体" w:hAnsi="宋体" w:cs="宋体" w:hint="eastAsia"/>
          <w:color w:val="000000" w:themeColor="text1"/>
          <w:szCs w:val="28"/>
          <w:shd w:val="clear" w:color="auto" w:fill="FFFFFF"/>
        </w:rPr>
        <w:t>万元，占</w:t>
      </w:r>
      <w:r w:rsidRPr="004D3E91">
        <w:rPr>
          <w:rFonts w:ascii="宋体" w:hAnsi="宋体" w:cs="宋体"/>
          <w:color w:val="000000" w:themeColor="text1"/>
          <w:szCs w:val="28"/>
          <w:shd w:val="clear" w:color="auto" w:fill="FFFFFF"/>
        </w:rPr>
        <w:t>2</w:t>
      </w:r>
      <w:r w:rsidR="00356933" w:rsidRPr="004D3E91">
        <w:rPr>
          <w:rFonts w:ascii="宋体" w:hAnsi="宋体" w:cs="宋体"/>
          <w:color w:val="000000" w:themeColor="text1"/>
          <w:szCs w:val="28"/>
          <w:shd w:val="clear" w:color="auto" w:fill="FFFFFF"/>
        </w:rPr>
        <w:t>3.37</w:t>
      </w:r>
      <w:r w:rsidRPr="004D3E91">
        <w:rPr>
          <w:rFonts w:ascii="宋体" w:hAnsi="宋体" w:cs="宋体" w:hint="eastAsia"/>
          <w:color w:val="000000" w:themeColor="text1"/>
          <w:szCs w:val="28"/>
          <w:shd w:val="clear" w:color="auto" w:fill="FFFFFF"/>
        </w:rPr>
        <w:t>％，事业专项收入（学费收入）投入</w:t>
      </w:r>
      <w:r w:rsidR="004D3E91" w:rsidRPr="004D3E91">
        <w:rPr>
          <w:rFonts w:ascii="宋体" w:hAnsi="宋体" w:cs="宋体"/>
          <w:color w:val="000000" w:themeColor="text1"/>
          <w:szCs w:val="28"/>
          <w:shd w:val="clear" w:color="auto" w:fill="FFFFFF"/>
        </w:rPr>
        <w:t>114</w:t>
      </w:r>
      <w:r w:rsidRPr="004D3E91">
        <w:rPr>
          <w:rFonts w:ascii="宋体" w:hAnsi="宋体" w:cs="宋体" w:hint="eastAsia"/>
          <w:color w:val="000000" w:themeColor="text1"/>
          <w:szCs w:val="28"/>
          <w:shd w:val="clear" w:color="auto" w:fill="FFFFFF"/>
        </w:rPr>
        <w:t>万元，占</w:t>
      </w:r>
      <w:r w:rsidR="00356933" w:rsidRPr="004D3E91">
        <w:rPr>
          <w:rFonts w:ascii="宋体" w:hAnsi="宋体" w:cs="宋体"/>
          <w:color w:val="000000" w:themeColor="text1"/>
          <w:szCs w:val="28"/>
          <w:shd w:val="clear" w:color="auto" w:fill="FFFFFF"/>
        </w:rPr>
        <w:t>5.</w:t>
      </w:r>
      <w:r w:rsidR="004D3E91" w:rsidRPr="004D3E91">
        <w:rPr>
          <w:rFonts w:ascii="宋体" w:hAnsi="宋体" w:cs="宋体"/>
          <w:color w:val="000000" w:themeColor="text1"/>
          <w:szCs w:val="28"/>
          <w:shd w:val="clear" w:color="auto" w:fill="FFFFFF"/>
        </w:rPr>
        <w:t>24</w:t>
      </w:r>
      <w:r w:rsidRPr="004D3E91">
        <w:rPr>
          <w:rFonts w:ascii="宋体" w:hAnsi="宋体" w:cs="宋体" w:hint="eastAsia"/>
          <w:color w:val="000000" w:themeColor="text1"/>
          <w:szCs w:val="28"/>
          <w:shd w:val="clear" w:color="auto" w:fill="FFFFFF"/>
        </w:rPr>
        <w:t>％，</w:t>
      </w:r>
      <w:r w:rsidRPr="004D3E91">
        <w:rPr>
          <w:rFonts w:ascii="宋体" w:hAnsi="宋体" w:cs="宋体" w:hint="eastAsia"/>
          <w:color w:val="000000" w:themeColor="text1"/>
          <w:kern w:val="0"/>
          <w:szCs w:val="28"/>
          <w:bdr w:val="none" w:sz="0" w:space="0" w:color="auto" w:frame="1"/>
        </w:rPr>
        <w:t>主要用于学校专项业务及项目支出。</w:t>
      </w:r>
    </w:p>
    <w:p w14:paraId="10093ACD" w14:textId="77777777" w:rsidR="003165C1" w:rsidRPr="00381AAF" w:rsidRDefault="00B91F36" w:rsidP="00C42774">
      <w:pPr>
        <w:widowControl/>
        <w:spacing w:line="460" w:lineRule="exact"/>
        <w:ind w:firstLineChars="150" w:firstLine="420"/>
        <w:rPr>
          <w:rFonts w:ascii="宋体" w:hAnsi="宋体" w:cs="宋体"/>
          <w:szCs w:val="28"/>
        </w:rPr>
      </w:pPr>
      <w:r>
        <w:rPr>
          <w:rFonts w:ascii="宋体" w:hAnsi="宋体" w:cs="宋体" w:hint="eastAsia"/>
          <w:szCs w:val="28"/>
        </w:rPr>
        <w:t>二、</w:t>
      </w:r>
      <w:r w:rsidR="003165C1" w:rsidRPr="00381AAF">
        <w:rPr>
          <w:rFonts w:ascii="宋体" w:hAnsi="宋体" w:cs="宋体" w:hint="eastAsia"/>
          <w:szCs w:val="28"/>
        </w:rPr>
        <w:t>政策措施</w:t>
      </w:r>
    </w:p>
    <w:p w14:paraId="4D218D62" w14:textId="77777777" w:rsidR="003B386C" w:rsidRPr="00B2120D" w:rsidRDefault="003B386C" w:rsidP="003B386C">
      <w:pPr>
        <w:widowControl/>
        <w:spacing w:line="460" w:lineRule="exact"/>
        <w:ind w:firstLineChars="200" w:firstLine="560"/>
        <w:rPr>
          <w:rFonts w:ascii="宋体" w:hAnsi="宋体" w:cs="Times New Roman"/>
          <w:color w:val="3C3C3C"/>
          <w:kern w:val="0"/>
        </w:rPr>
      </w:pPr>
      <w:r w:rsidRPr="00B2120D">
        <w:rPr>
          <w:rFonts w:ascii="宋体" w:hAnsi="宋体" w:cs="宋体" w:hint="eastAsia"/>
          <w:kern w:val="0"/>
          <w:szCs w:val="28"/>
          <w:bdr w:val="none" w:sz="0" w:space="0" w:color="auto" w:frame="1"/>
        </w:rPr>
        <w:t>南阳市政府历来非常重视职业教育的发展，政府将职业教育纳入经济社会发展</w:t>
      </w:r>
      <w:r w:rsidRPr="00B2120D">
        <w:rPr>
          <w:rFonts w:ascii="宋体" w:hAnsi="宋体" w:cs="宋体"/>
          <w:kern w:val="0"/>
          <w:szCs w:val="28"/>
          <w:bdr w:val="none" w:sz="0" w:space="0" w:color="auto" w:frame="1"/>
        </w:rPr>
        <w:t xml:space="preserve"> </w:t>
      </w:r>
      <w:r w:rsidRPr="00B2120D">
        <w:rPr>
          <w:rFonts w:ascii="宋体" w:hAnsi="宋体" w:cs="宋体" w:hint="eastAsia"/>
          <w:kern w:val="0"/>
          <w:szCs w:val="28"/>
          <w:bdr w:val="none" w:sz="0" w:space="0" w:color="auto" w:frame="1"/>
        </w:rPr>
        <w:t>“十三五”规划，出台各类文件将职业教育列入政府对相关部门的考核目标；重视职业教育的创新发展，支持学校现代职教体系建设，将我校纳入南阳市职教整合目标学校之中；重视职业教育招生工作，将职业教育学生入学率作为办学考核指标。学校办学有充分的自主权，根据学校教学需要，年内招聘了</w:t>
      </w:r>
      <w:r>
        <w:rPr>
          <w:rFonts w:ascii="宋体" w:hAnsi="宋体" w:cs="宋体"/>
          <w:kern w:val="0"/>
          <w:szCs w:val="28"/>
          <w:bdr w:val="none" w:sz="0" w:space="0" w:color="auto" w:frame="1"/>
        </w:rPr>
        <w:t>8</w:t>
      </w:r>
      <w:r w:rsidRPr="00B2120D">
        <w:rPr>
          <w:rFonts w:ascii="宋体" w:hAnsi="宋体" w:cs="宋体" w:hint="eastAsia"/>
          <w:kern w:val="0"/>
          <w:szCs w:val="28"/>
          <w:bdr w:val="none" w:sz="0" w:space="0" w:color="auto" w:frame="1"/>
        </w:rPr>
        <w:t>名学前教育专业课教师</w:t>
      </w:r>
      <w:r w:rsidRPr="00B2120D">
        <w:rPr>
          <w:rFonts w:ascii="宋体" w:hAnsi="宋体" w:cs="宋体"/>
          <w:kern w:val="0"/>
          <w:szCs w:val="28"/>
          <w:bdr w:val="none" w:sz="0" w:space="0" w:color="auto" w:frame="1"/>
        </w:rPr>
        <w:t>,1</w:t>
      </w:r>
      <w:r w:rsidRPr="00B2120D">
        <w:rPr>
          <w:rFonts w:ascii="宋体" w:hAnsi="宋体" w:cs="宋体" w:hint="eastAsia"/>
          <w:kern w:val="0"/>
          <w:szCs w:val="28"/>
          <w:bdr w:val="none" w:sz="0" w:space="0" w:color="auto" w:frame="1"/>
        </w:rPr>
        <w:t>名汽修兼职教师，保证学校教育教学工作的正常开展。</w:t>
      </w:r>
    </w:p>
    <w:p w14:paraId="33DDB9D9" w14:textId="77777777" w:rsidR="005C3959" w:rsidRDefault="005C3959" w:rsidP="00632368">
      <w:pPr>
        <w:widowControl/>
        <w:spacing w:line="460" w:lineRule="exact"/>
        <w:ind w:firstLineChars="150" w:firstLine="420"/>
        <w:jc w:val="center"/>
        <w:rPr>
          <w:rFonts w:ascii="宋体" w:hAnsi="宋体" w:cs="宋体"/>
          <w:szCs w:val="28"/>
        </w:rPr>
      </w:pPr>
    </w:p>
    <w:p w14:paraId="1B39CA50" w14:textId="1938D205" w:rsidR="00297352" w:rsidRDefault="00297352" w:rsidP="00632368">
      <w:pPr>
        <w:widowControl/>
        <w:spacing w:line="460" w:lineRule="exact"/>
        <w:ind w:firstLineChars="150" w:firstLine="420"/>
        <w:jc w:val="center"/>
        <w:rPr>
          <w:rFonts w:ascii="宋体" w:hAnsi="宋体" w:cs="宋体"/>
          <w:szCs w:val="28"/>
        </w:rPr>
      </w:pPr>
      <w:r>
        <w:rPr>
          <w:rFonts w:ascii="宋体" w:hAnsi="宋体" w:cs="宋体" w:hint="eastAsia"/>
          <w:szCs w:val="28"/>
        </w:rPr>
        <w:t>第七部分、特色创新</w:t>
      </w:r>
    </w:p>
    <w:p w14:paraId="13130D25" w14:textId="77777777" w:rsidR="00632368" w:rsidRDefault="00F77B98" w:rsidP="00632368">
      <w:pPr>
        <w:widowControl/>
        <w:spacing w:line="460" w:lineRule="exact"/>
        <w:ind w:firstLineChars="150" w:firstLine="420"/>
        <w:jc w:val="left"/>
        <w:rPr>
          <w:rFonts w:ascii="宋体" w:hAnsi="宋体" w:cs="宋体"/>
          <w:szCs w:val="28"/>
        </w:rPr>
      </w:pPr>
      <w:r>
        <w:rPr>
          <w:rFonts w:ascii="宋体" w:hAnsi="宋体" w:cs="宋体" w:hint="eastAsia"/>
          <w:szCs w:val="28"/>
        </w:rPr>
        <w:t>特色案例</w:t>
      </w:r>
      <w:proofErr w:type="gramStart"/>
      <w:r>
        <w:rPr>
          <w:rFonts w:ascii="宋体" w:hAnsi="宋体" w:cs="宋体" w:hint="eastAsia"/>
          <w:szCs w:val="28"/>
        </w:rPr>
        <w:t>一</w:t>
      </w:r>
      <w:proofErr w:type="gramEnd"/>
      <w:r w:rsidR="004A33E9">
        <w:rPr>
          <w:rFonts w:ascii="宋体" w:hAnsi="宋体" w:cs="宋体" w:hint="eastAsia"/>
          <w:szCs w:val="28"/>
        </w:rPr>
        <w:t>：</w:t>
      </w:r>
    </w:p>
    <w:p w14:paraId="5CEC131D" w14:textId="77777777" w:rsidR="00E8622C" w:rsidRPr="00E8622C" w:rsidRDefault="00E8622C" w:rsidP="00E8622C">
      <w:pPr>
        <w:spacing w:line="440" w:lineRule="exact"/>
        <w:jc w:val="center"/>
        <w:rPr>
          <w:rFonts w:ascii="宋体" w:hAnsi="宋体"/>
          <w:szCs w:val="28"/>
        </w:rPr>
      </w:pPr>
      <w:r w:rsidRPr="00E8622C">
        <w:rPr>
          <w:rFonts w:ascii="宋体" w:hAnsi="宋体" w:hint="eastAsia"/>
          <w:szCs w:val="28"/>
        </w:rPr>
        <w:t>以赛</w:t>
      </w:r>
      <w:proofErr w:type="gramStart"/>
      <w:r w:rsidRPr="00E8622C">
        <w:rPr>
          <w:rFonts w:ascii="宋体" w:hAnsi="宋体" w:hint="eastAsia"/>
          <w:szCs w:val="28"/>
        </w:rPr>
        <w:t>促学显活力</w:t>
      </w:r>
      <w:proofErr w:type="gramEnd"/>
      <w:r w:rsidRPr="00E8622C">
        <w:rPr>
          <w:rFonts w:ascii="宋体" w:hAnsi="宋体" w:hint="eastAsia"/>
          <w:szCs w:val="28"/>
        </w:rPr>
        <w:t>，技能教育见成效</w:t>
      </w:r>
    </w:p>
    <w:p w14:paraId="67A63518" w14:textId="77777777" w:rsidR="00E8622C" w:rsidRPr="00E8622C" w:rsidRDefault="00E8622C" w:rsidP="00E8622C">
      <w:pPr>
        <w:spacing w:line="440" w:lineRule="exact"/>
        <w:ind w:firstLineChars="200" w:firstLine="560"/>
        <w:rPr>
          <w:rFonts w:ascii="宋体" w:hAnsi="宋体"/>
          <w:szCs w:val="28"/>
        </w:rPr>
      </w:pPr>
      <w:proofErr w:type="gramStart"/>
      <w:r w:rsidRPr="00E8622C">
        <w:rPr>
          <w:rFonts w:ascii="宋体" w:hAnsi="宋体" w:hint="eastAsia"/>
          <w:szCs w:val="28"/>
        </w:rPr>
        <w:t>中职生的</w:t>
      </w:r>
      <w:proofErr w:type="gramEnd"/>
      <w:r w:rsidRPr="00E8622C">
        <w:rPr>
          <w:rFonts w:ascii="宋体" w:hAnsi="宋体" w:hint="eastAsia"/>
          <w:szCs w:val="28"/>
        </w:rPr>
        <w:t>生源质量相对较低，学生的学习主动性不强，如何调动学生的学习积极性，改善技能教学质量?我校摸索出了一套“以赛促学”的教学模式，并且实践证明此模式有效的激活了学生的活力，并且在省市级比赛中初见成效。</w:t>
      </w:r>
    </w:p>
    <w:p w14:paraId="6E4FD9B2"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 xml:space="preserve">一、 精心设计“以赛促学” </w:t>
      </w:r>
    </w:p>
    <w:p w14:paraId="085F64CC"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针对</w:t>
      </w:r>
      <w:proofErr w:type="gramStart"/>
      <w:r w:rsidRPr="00E8622C">
        <w:rPr>
          <w:rFonts w:ascii="宋体" w:hAnsi="宋体" w:hint="eastAsia"/>
          <w:szCs w:val="28"/>
        </w:rPr>
        <w:t>中职生学习</w:t>
      </w:r>
      <w:proofErr w:type="gramEnd"/>
      <w:r w:rsidRPr="00E8622C">
        <w:rPr>
          <w:rFonts w:ascii="宋体" w:hAnsi="宋体" w:hint="eastAsia"/>
          <w:szCs w:val="28"/>
        </w:rPr>
        <w:t>主动性不强的现状，我校除了改革课堂教学方法之外,还广泛外出调研观摩学习，广泛征求师生、家长和合作企业的意见，最终设计出了“以赛促学”的教学模式。教务科、学生科协同信息、学前、汽修三系经过反复修改，最终出台了《南阳市宛西中专技能竞赛实施办法》，旨在调动师生的积极性。《办法》规定，各科系学期计划要做到一月一</w:t>
      </w:r>
      <w:proofErr w:type="gramStart"/>
      <w:r w:rsidRPr="00E8622C">
        <w:rPr>
          <w:rFonts w:ascii="宋体" w:hAnsi="宋体" w:hint="eastAsia"/>
          <w:szCs w:val="28"/>
        </w:rPr>
        <w:t>个</w:t>
      </w:r>
      <w:proofErr w:type="gramEnd"/>
      <w:r w:rsidRPr="00E8622C">
        <w:rPr>
          <w:rFonts w:ascii="宋体" w:hAnsi="宋体" w:hint="eastAsia"/>
          <w:szCs w:val="28"/>
        </w:rPr>
        <w:t>大活动，周周都有小活动。对于每次活动各</w:t>
      </w:r>
      <w:r w:rsidRPr="00E8622C">
        <w:rPr>
          <w:rFonts w:ascii="宋体" w:hAnsi="宋体" w:hint="eastAsia"/>
          <w:szCs w:val="28"/>
        </w:rPr>
        <w:lastRenderedPageBreak/>
        <w:t>科系都需提前撰写竞赛方案，对于竞赛的具体安排以及激励措施都有细致的规定。并且要求每次活动有摄像，有报道，有总结。方案要求活动内容要和教学内容结合起来，不能脱离教育教学实际。某些公共比赛项目需要各系通力合作，实施资源共享。</w:t>
      </w:r>
    </w:p>
    <w:p w14:paraId="4EAAA593"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二、大赛小赛激发热情</w:t>
      </w:r>
    </w:p>
    <w:p w14:paraId="039ECC7A"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按照教学模块和竞赛方案，所有学科做到了活动全覆盖。学前系有美术画展、健美操比赛、个人</w:t>
      </w:r>
      <w:proofErr w:type="gramStart"/>
      <w:r w:rsidRPr="00E8622C">
        <w:rPr>
          <w:rFonts w:ascii="宋体" w:hAnsi="宋体" w:hint="eastAsia"/>
          <w:szCs w:val="28"/>
        </w:rPr>
        <w:t>弹跳唱画等</w:t>
      </w:r>
      <w:proofErr w:type="gramEnd"/>
      <w:r w:rsidRPr="00E8622C">
        <w:rPr>
          <w:rFonts w:ascii="宋体" w:hAnsi="宋体" w:hint="eastAsia"/>
          <w:szCs w:val="28"/>
        </w:rPr>
        <w:t>基本大赛，学前专业毕业汇报演出等，信息系有平面设计竞赛、速录比赛、个人网页设计大赛、汉字录入大赛、PPT制作比赛、古扇比赛、电子商务技能大赛等。汽修系有机械制图绘图比赛、趣味数学知识竞赛、四轮定位竞赛、曲轴拆装比赛等。大赛小</w:t>
      </w:r>
      <w:proofErr w:type="gramStart"/>
      <w:r w:rsidRPr="00E8622C">
        <w:rPr>
          <w:rFonts w:ascii="宋体" w:hAnsi="宋体" w:hint="eastAsia"/>
          <w:szCs w:val="28"/>
        </w:rPr>
        <w:t>赛充分</w:t>
      </w:r>
      <w:proofErr w:type="gramEnd"/>
      <w:r w:rsidRPr="00E8622C">
        <w:rPr>
          <w:rFonts w:ascii="宋体" w:hAnsi="宋体" w:hint="eastAsia"/>
          <w:szCs w:val="28"/>
        </w:rPr>
        <w:t>激发了学生的热情，尤其是对于动手能力较强的学生，在比赛中充分展示了个人才能，增强了学习兴趣和学习自信。同时，在比赛中增强了集体主义观念，培养了团队合作精神，让学生在竞赛中享受到成功的喜悦，并把这份难能可贵的成就感保持到日常的学习中去。</w:t>
      </w:r>
    </w:p>
    <w:p w14:paraId="7E171026"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三、省市比赛成绩斐然</w:t>
      </w:r>
    </w:p>
    <w:p w14:paraId="55D38BF9" w14:textId="557E52F4"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全校上下已经形成了重教学、重比赛的良性氛围，以赛促教，以教促赛，</w:t>
      </w:r>
      <w:proofErr w:type="gramStart"/>
      <w:r w:rsidRPr="00E8622C">
        <w:rPr>
          <w:rFonts w:ascii="宋体" w:hAnsi="宋体" w:hint="eastAsia"/>
          <w:szCs w:val="28"/>
        </w:rPr>
        <w:t>多样比赛</w:t>
      </w:r>
      <w:proofErr w:type="gramEnd"/>
      <w:r w:rsidRPr="00E8622C">
        <w:rPr>
          <w:rFonts w:ascii="宋体" w:hAnsi="宋体" w:hint="eastAsia"/>
          <w:szCs w:val="28"/>
        </w:rPr>
        <w:t>直接提高了学生的专业技能和基本素养。学生的实力强，学校的硬件好，深受上级好评。2</w:t>
      </w:r>
      <w:r w:rsidRPr="00E8622C">
        <w:rPr>
          <w:rFonts w:ascii="宋体" w:hAnsi="宋体"/>
          <w:szCs w:val="28"/>
        </w:rPr>
        <w:t>01</w:t>
      </w:r>
      <w:r w:rsidR="008115F9">
        <w:rPr>
          <w:rFonts w:ascii="宋体" w:hAnsi="宋体"/>
          <w:szCs w:val="28"/>
        </w:rPr>
        <w:t>9</w:t>
      </w:r>
      <w:r w:rsidRPr="00E8622C">
        <w:rPr>
          <w:rFonts w:ascii="宋体" w:hAnsi="宋体" w:hint="eastAsia"/>
          <w:szCs w:val="28"/>
        </w:rPr>
        <w:t>年我校承担了南阳市技能大赛汽修项目和南阳市中职学生素质能力大赛</w:t>
      </w:r>
      <w:r w:rsidR="005C3959">
        <w:rPr>
          <w:rFonts w:ascii="宋体" w:hAnsi="宋体" w:hint="eastAsia"/>
          <w:szCs w:val="28"/>
        </w:rPr>
        <w:t>1</w:t>
      </w:r>
      <w:r w:rsidR="005C3959">
        <w:rPr>
          <w:rFonts w:ascii="宋体" w:hAnsi="宋体"/>
          <w:szCs w:val="28"/>
        </w:rPr>
        <w:t>1</w:t>
      </w:r>
      <w:r w:rsidRPr="00E8622C">
        <w:rPr>
          <w:rFonts w:ascii="宋体" w:hAnsi="宋体" w:hint="eastAsia"/>
          <w:szCs w:val="28"/>
        </w:rPr>
        <w:t>个项目的赛事，严谨的作风、公平的执法深受参赛兄弟学校的高度评价。我校学生也在参加省市各项比赛中多次获奖，学生参加省市各项大赛获奖的数量和质量较往年都有很大的提升。</w:t>
      </w:r>
    </w:p>
    <w:p w14:paraId="2FADA733"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四、总结反思固化效果</w:t>
      </w:r>
    </w:p>
    <w:p w14:paraId="33F41DE7"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技能竞赛是职业教育发展的试金石。技能竞赛提升了学生的职业能力和主动学习的积极性，锻炼了教师队伍，提升了教师的专业水平。如何进一步固化以赛促学模式，学校对以下三个问题进行了深入思考：</w:t>
      </w:r>
    </w:p>
    <w:p w14:paraId="372C009C"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1、如何将技能竞赛体现出的新理念、新方法、新要求与人才培养模式紧密结合起来？</w:t>
      </w:r>
    </w:p>
    <w:p w14:paraId="2E202469"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2、如何以技能竞赛的能力和素养要求来推动课程设置和教学内容改革？</w:t>
      </w:r>
      <w:r w:rsidRPr="00E8622C">
        <w:rPr>
          <w:rFonts w:ascii="宋体" w:hAnsi="宋体"/>
          <w:szCs w:val="28"/>
        </w:rPr>
        <w:t xml:space="preserve"> </w:t>
      </w:r>
    </w:p>
    <w:p w14:paraId="22218B6A"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lastRenderedPageBreak/>
        <w:t>3、如何将学生竞赛成果转化为学风建设，借助训练模式促进课堂教学方法改革？</w:t>
      </w:r>
    </w:p>
    <w:p w14:paraId="7BEE2EFB" w14:textId="77777777" w:rsidR="00E8622C" w:rsidRPr="00E8622C" w:rsidRDefault="00E8622C" w:rsidP="00E8622C">
      <w:pPr>
        <w:spacing w:line="440" w:lineRule="exact"/>
        <w:ind w:firstLineChars="200" w:firstLine="560"/>
        <w:rPr>
          <w:rFonts w:ascii="宋体" w:hAnsi="宋体"/>
          <w:szCs w:val="28"/>
        </w:rPr>
      </w:pPr>
      <w:r w:rsidRPr="00E8622C">
        <w:rPr>
          <w:rFonts w:ascii="宋体" w:hAnsi="宋体" w:hint="eastAsia"/>
          <w:szCs w:val="28"/>
        </w:rPr>
        <w:t>对这些问题的思考，将直接指导我校以后的教学改革。在教学中只要坚持创新理念，相信我校的技能教学的质量会越来越好。</w:t>
      </w:r>
    </w:p>
    <w:p w14:paraId="7B8D4C57" w14:textId="77777777" w:rsidR="00E8622C" w:rsidRDefault="008115F9" w:rsidP="00632368">
      <w:pPr>
        <w:widowControl/>
        <w:spacing w:line="460" w:lineRule="exact"/>
        <w:ind w:firstLineChars="150" w:firstLine="420"/>
        <w:jc w:val="left"/>
        <w:rPr>
          <w:rFonts w:ascii="宋体" w:hAnsi="宋体" w:cs="宋体"/>
          <w:b/>
          <w:szCs w:val="28"/>
        </w:rPr>
      </w:pPr>
      <w:r>
        <w:rPr>
          <w:noProof/>
        </w:rPr>
        <w:drawing>
          <wp:anchor distT="0" distB="0" distL="114300" distR="114300" simplePos="0" relativeHeight="251677696" behindDoc="1" locked="0" layoutInCell="1" allowOverlap="1" wp14:anchorId="41367F86" wp14:editId="62C7108B">
            <wp:simplePos x="0" y="0"/>
            <wp:positionH relativeFrom="margin">
              <wp:posOffset>-507365</wp:posOffset>
            </wp:positionH>
            <wp:positionV relativeFrom="paragraph">
              <wp:posOffset>360680</wp:posOffset>
            </wp:positionV>
            <wp:extent cx="5210175" cy="3657600"/>
            <wp:effectExtent l="0" t="0" r="9525" b="0"/>
            <wp:wrapTight wrapText="bothSides">
              <wp:wrapPolygon edited="0">
                <wp:start x="0" y="0"/>
                <wp:lineTo x="0" y="21488"/>
                <wp:lineTo x="21561" y="21488"/>
                <wp:lineTo x="21561"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10175" cy="3657600"/>
                    </a:xfrm>
                    <a:prstGeom prst="rect">
                      <a:avLst/>
                    </a:prstGeom>
                  </pic:spPr>
                </pic:pic>
              </a:graphicData>
            </a:graphic>
            <wp14:sizeRelH relativeFrom="margin">
              <wp14:pctWidth>0</wp14:pctWidth>
            </wp14:sizeRelH>
            <wp14:sizeRelV relativeFrom="margin">
              <wp14:pctHeight>0</wp14:pctHeight>
            </wp14:sizeRelV>
          </wp:anchor>
        </w:drawing>
      </w:r>
    </w:p>
    <w:p w14:paraId="76B69ADE" w14:textId="77777777" w:rsidR="004F774A" w:rsidRDefault="004F774A" w:rsidP="00EB6E5B">
      <w:pPr>
        <w:widowControl/>
        <w:spacing w:line="460" w:lineRule="exact"/>
        <w:ind w:firstLineChars="150" w:firstLine="422"/>
        <w:jc w:val="left"/>
        <w:rPr>
          <w:rFonts w:ascii="宋体" w:hAnsi="宋体" w:cs="宋体"/>
          <w:b/>
          <w:szCs w:val="28"/>
        </w:rPr>
      </w:pPr>
    </w:p>
    <w:p w14:paraId="56601AD4" w14:textId="77777777" w:rsidR="004F774A" w:rsidRDefault="004F774A" w:rsidP="00632368">
      <w:pPr>
        <w:widowControl/>
        <w:spacing w:line="460" w:lineRule="exact"/>
        <w:ind w:firstLineChars="150" w:firstLine="422"/>
        <w:jc w:val="left"/>
        <w:rPr>
          <w:rFonts w:ascii="宋体" w:hAnsi="宋体" w:cs="宋体"/>
          <w:b/>
          <w:szCs w:val="28"/>
        </w:rPr>
      </w:pPr>
    </w:p>
    <w:p w14:paraId="3FF20B4F" w14:textId="77777777" w:rsidR="004F774A" w:rsidRDefault="004F774A" w:rsidP="00632368">
      <w:pPr>
        <w:widowControl/>
        <w:spacing w:line="460" w:lineRule="exact"/>
        <w:ind w:firstLineChars="150" w:firstLine="422"/>
        <w:jc w:val="left"/>
        <w:rPr>
          <w:rFonts w:ascii="宋体" w:hAnsi="宋体" w:cs="宋体"/>
          <w:b/>
          <w:szCs w:val="28"/>
        </w:rPr>
      </w:pPr>
    </w:p>
    <w:p w14:paraId="43A8BCCD" w14:textId="77777777" w:rsidR="004F774A" w:rsidRDefault="004F774A" w:rsidP="00632368">
      <w:pPr>
        <w:widowControl/>
        <w:spacing w:line="460" w:lineRule="exact"/>
        <w:ind w:firstLineChars="150" w:firstLine="422"/>
        <w:jc w:val="left"/>
        <w:rPr>
          <w:rFonts w:ascii="宋体" w:hAnsi="宋体" w:cs="宋体"/>
          <w:b/>
          <w:szCs w:val="28"/>
        </w:rPr>
      </w:pPr>
    </w:p>
    <w:p w14:paraId="3B5FDBEA" w14:textId="77777777" w:rsidR="004F774A" w:rsidRDefault="004F774A" w:rsidP="00632368">
      <w:pPr>
        <w:widowControl/>
        <w:spacing w:line="460" w:lineRule="exact"/>
        <w:ind w:firstLineChars="150" w:firstLine="422"/>
        <w:jc w:val="left"/>
        <w:rPr>
          <w:rFonts w:ascii="宋体" w:hAnsi="宋体" w:cs="宋体"/>
          <w:b/>
          <w:szCs w:val="28"/>
        </w:rPr>
      </w:pPr>
    </w:p>
    <w:p w14:paraId="678478DF" w14:textId="77777777" w:rsidR="004F774A" w:rsidRDefault="004F774A" w:rsidP="00632368">
      <w:pPr>
        <w:widowControl/>
        <w:spacing w:line="460" w:lineRule="exact"/>
        <w:ind w:firstLineChars="150" w:firstLine="422"/>
        <w:jc w:val="left"/>
        <w:rPr>
          <w:rFonts w:ascii="宋体" w:hAnsi="宋体" w:cs="宋体"/>
          <w:b/>
          <w:szCs w:val="28"/>
        </w:rPr>
      </w:pPr>
    </w:p>
    <w:p w14:paraId="601DED2F" w14:textId="77777777" w:rsidR="004F774A" w:rsidRDefault="004F774A" w:rsidP="00632368">
      <w:pPr>
        <w:widowControl/>
        <w:spacing w:line="460" w:lineRule="exact"/>
        <w:ind w:firstLineChars="150" w:firstLine="422"/>
        <w:jc w:val="left"/>
        <w:rPr>
          <w:rFonts w:ascii="宋体" w:hAnsi="宋体" w:cs="宋体"/>
          <w:b/>
          <w:szCs w:val="28"/>
        </w:rPr>
      </w:pPr>
    </w:p>
    <w:p w14:paraId="77210CAC" w14:textId="77777777" w:rsidR="004F774A" w:rsidRDefault="008115F9" w:rsidP="00632368">
      <w:pPr>
        <w:widowControl/>
        <w:spacing w:line="460" w:lineRule="exact"/>
        <w:ind w:firstLineChars="150" w:firstLine="420"/>
        <w:jc w:val="left"/>
        <w:rPr>
          <w:rFonts w:ascii="宋体" w:hAnsi="宋体" w:cs="宋体"/>
          <w:b/>
          <w:szCs w:val="28"/>
        </w:rPr>
      </w:pPr>
      <w:r>
        <w:rPr>
          <w:noProof/>
        </w:rPr>
        <w:drawing>
          <wp:anchor distT="0" distB="0" distL="114300" distR="114300" simplePos="0" relativeHeight="251679744" behindDoc="0" locked="0" layoutInCell="1" allowOverlap="1" wp14:anchorId="09D28EAC" wp14:editId="6DB81EB8">
            <wp:simplePos x="0" y="0"/>
            <wp:positionH relativeFrom="margin">
              <wp:posOffset>-315595</wp:posOffset>
            </wp:positionH>
            <wp:positionV relativeFrom="paragraph">
              <wp:posOffset>1739900</wp:posOffset>
            </wp:positionV>
            <wp:extent cx="4943475" cy="3019425"/>
            <wp:effectExtent l="0" t="0" r="9525" b="952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43475" cy="3019425"/>
                    </a:xfrm>
                    <a:prstGeom prst="rect">
                      <a:avLst/>
                    </a:prstGeom>
                  </pic:spPr>
                </pic:pic>
              </a:graphicData>
            </a:graphic>
            <wp14:sizeRelH relativeFrom="page">
              <wp14:pctWidth>0</wp14:pctWidth>
            </wp14:sizeRelH>
            <wp14:sizeRelV relativeFrom="page">
              <wp14:pctHeight>0</wp14:pctHeight>
            </wp14:sizeRelV>
          </wp:anchor>
        </w:drawing>
      </w:r>
    </w:p>
    <w:p w14:paraId="49F01234" w14:textId="77777777" w:rsidR="004F774A" w:rsidRDefault="004F6B1C" w:rsidP="00EB6E5B">
      <w:pPr>
        <w:widowControl/>
        <w:spacing w:line="460" w:lineRule="exact"/>
        <w:ind w:firstLineChars="150" w:firstLine="420"/>
        <w:jc w:val="left"/>
        <w:rPr>
          <w:rFonts w:ascii="宋体" w:hAnsi="宋体" w:cs="宋体"/>
          <w:b/>
          <w:szCs w:val="28"/>
        </w:rPr>
      </w:pPr>
      <w:r>
        <w:rPr>
          <w:noProof/>
        </w:rPr>
        <w:lastRenderedPageBreak/>
        <w:drawing>
          <wp:anchor distT="0" distB="0" distL="114300" distR="114300" simplePos="0" relativeHeight="251680768" behindDoc="0" locked="0" layoutInCell="1" allowOverlap="1" wp14:anchorId="4B7F6890" wp14:editId="71DB2F8E">
            <wp:simplePos x="0" y="0"/>
            <wp:positionH relativeFrom="margin">
              <wp:align>center</wp:align>
            </wp:positionH>
            <wp:positionV relativeFrom="paragraph">
              <wp:posOffset>0</wp:posOffset>
            </wp:positionV>
            <wp:extent cx="4657725" cy="3519170"/>
            <wp:effectExtent l="0" t="0" r="9525" b="508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57725" cy="3519170"/>
                    </a:xfrm>
                    <a:prstGeom prst="rect">
                      <a:avLst/>
                    </a:prstGeom>
                  </pic:spPr>
                </pic:pic>
              </a:graphicData>
            </a:graphic>
            <wp14:sizeRelH relativeFrom="margin">
              <wp14:pctWidth>0</wp14:pctWidth>
            </wp14:sizeRelH>
          </wp:anchor>
        </w:drawing>
      </w:r>
      <w:r w:rsidR="00EB6E5B">
        <w:rPr>
          <w:noProof/>
        </w:rPr>
        <w:drawing>
          <wp:anchor distT="0" distB="0" distL="114300" distR="114300" simplePos="0" relativeHeight="251681792" behindDoc="0" locked="0" layoutInCell="1" allowOverlap="1" wp14:anchorId="00BC533A" wp14:editId="53D17644">
            <wp:simplePos x="0" y="0"/>
            <wp:positionH relativeFrom="margin">
              <wp:posOffset>314325</wp:posOffset>
            </wp:positionH>
            <wp:positionV relativeFrom="paragraph">
              <wp:posOffset>3615055</wp:posOffset>
            </wp:positionV>
            <wp:extent cx="4429125" cy="2590800"/>
            <wp:effectExtent l="0" t="0" r="952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29125" cy="2590800"/>
                    </a:xfrm>
                    <a:prstGeom prst="rect">
                      <a:avLst/>
                    </a:prstGeom>
                  </pic:spPr>
                </pic:pic>
              </a:graphicData>
            </a:graphic>
            <wp14:sizeRelH relativeFrom="margin">
              <wp14:pctWidth>0</wp14:pctWidth>
            </wp14:sizeRelH>
            <wp14:sizeRelV relativeFrom="margin">
              <wp14:pctHeight>0</wp14:pctHeight>
            </wp14:sizeRelV>
          </wp:anchor>
        </w:drawing>
      </w:r>
    </w:p>
    <w:p w14:paraId="19F72823" w14:textId="77777777" w:rsidR="00F77B98" w:rsidRDefault="004A33E9" w:rsidP="00632368">
      <w:pPr>
        <w:widowControl/>
        <w:spacing w:line="460" w:lineRule="exact"/>
        <w:ind w:firstLineChars="150" w:firstLine="422"/>
        <w:jc w:val="left"/>
        <w:rPr>
          <w:rFonts w:ascii="宋体" w:hAnsi="宋体" w:cs="宋体"/>
          <w:szCs w:val="28"/>
        </w:rPr>
      </w:pPr>
      <w:r w:rsidRPr="00DD3ADC">
        <w:rPr>
          <w:rFonts w:ascii="宋体" w:hAnsi="宋体" w:cs="宋体" w:hint="eastAsia"/>
          <w:b/>
          <w:szCs w:val="28"/>
        </w:rPr>
        <w:t>特色案例二</w:t>
      </w:r>
      <w:r>
        <w:rPr>
          <w:rFonts w:ascii="宋体" w:hAnsi="宋体" w:cs="宋体" w:hint="eastAsia"/>
          <w:szCs w:val="28"/>
        </w:rPr>
        <w:t>：</w:t>
      </w:r>
    </w:p>
    <w:p w14:paraId="39CB98FD" w14:textId="77777777" w:rsidR="004F6B1C" w:rsidRPr="00DE33B7" w:rsidRDefault="004F6B1C" w:rsidP="004F6B1C">
      <w:pPr>
        <w:spacing w:line="480" w:lineRule="exact"/>
        <w:ind w:firstLineChars="500" w:firstLine="1807"/>
        <w:rPr>
          <w:rFonts w:ascii="黑体" w:eastAsia="黑体" w:hAnsi="黑体" w:cs="宋体"/>
          <w:sz w:val="36"/>
          <w:szCs w:val="36"/>
        </w:rPr>
      </w:pPr>
      <w:r>
        <w:rPr>
          <w:rFonts w:ascii="黑体" w:eastAsia="黑体" w:hAnsi="黑体" w:cs="宋体" w:hint="eastAsia"/>
          <w:b/>
          <w:bCs/>
          <w:sz w:val="36"/>
          <w:szCs w:val="36"/>
        </w:rPr>
        <w:t>职业学校学生手机管理</w:t>
      </w:r>
    </w:p>
    <w:p w14:paraId="52B8E652"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hint="eastAsia"/>
          <w:szCs w:val="28"/>
        </w:rPr>
        <w:t>一、实施背景</w:t>
      </w:r>
    </w:p>
    <w:p w14:paraId="1A68AB69" w14:textId="77777777" w:rsidR="004F6B1C" w:rsidRPr="004F6B1C" w:rsidRDefault="004F6B1C" w:rsidP="004F6B1C">
      <w:pPr>
        <w:spacing w:line="440" w:lineRule="exact"/>
        <w:ind w:firstLineChars="200" w:firstLine="560"/>
        <w:rPr>
          <w:rFonts w:ascii="宋体" w:hAnsi="宋体"/>
          <w:szCs w:val="28"/>
        </w:rPr>
      </w:pPr>
      <w:r w:rsidRPr="00AA55B8">
        <w:rPr>
          <w:rFonts w:ascii="宋体" w:hAnsi="宋体"/>
          <w:szCs w:val="28"/>
        </w:rPr>
        <w:t>教育部门对其下属的</w:t>
      </w:r>
      <w:r>
        <w:rPr>
          <w:rFonts w:ascii="宋体" w:hAnsi="宋体" w:hint="eastAsia"/>
          <w:szCs w:val="28"/>
        </w:rPr>
        <w:t>多</w:t>
      </w:r>
      <w:r w:rsidRPr="00AA55B8">
        <w:rPr>
          <w:rFonts w:ascii="宋体" w:hAnsi="宋体"/>
          <w:szCs w:val="28"/>
        </w:rPr>
        <w:t>所中学学生手机持有者所做的调查问卷显示，学生使用手机用于紧急联系用途的为5%，上网聊天21%，通话聊天48%（包括谈恋爱），玩游戏11%，下载图片铃声12%，拍数码照片3%。而另一项关于学生持有手机的动机调查则显得更是离谱而近乎荒唐。40%的学生认为只要家庭条件允许，不论需要与否，都应当</w:t>
      </w:r>
      <w:r w:rsidRPr="00AA55B8">
        <w:rPr>
          <w:rFonts w:ascii="宋体" w:hAnsi="宋体"/>
          <w:szCs w:val="28"/>
        </w:rPr>
        <w:lastRenderedPageBreak/>
        <w:t>配备手机；19%的学生认为，手机只是为了满足个人虚荣心的需求，证明自己的家庭实力，作为相互攀比的依据之一；21%的学生认为，持有手机是为了除学习外的其他娱乐消遣；只有10%的学生是从实际联系的需要，考虑购买手机；另外10%的学生认为学生无须拥有手机。</w:t>
      </w:r>
    </w:p>
    <w:p w14:paraId="3C84A9E5"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szCs w:val="28"/>
        </w:rPr>
        <w:t>201</w:t>
      </w:r>
      <w:r>
        <w:rPr>
          <w:rFonts w:ascii="宋体" w:hAnsi="宋体"/>
          <w:szCs w:val="28"/>
        </w:rPr>
        <w:t>9</w:t>
      </w:r>
      <w:r w:rsidRPr="004F6B1C">
        <w:rPr>
          <w:rFonts w:ascii="宋体" w:hAnsi="宋体" w:hint="eastAsia"/>
          <w:szCs w:val="28"/>
        </w:rPr>
        <w:t>年</w:t>
      </w:r>
      <w:r>
        <w:rPr>
          <w:rFonts w:ascii="宋体" w:hAnsi="宋体" w:hint="eastAsia"/>
          <w:szCs w:val="28"/>
        </w:rPr>
        <w:t>春</w:t>
      </w:r>
      <w:r w:rsidRPr="004F6B1C">
        <w:rPr>
          <w:rFonts w:ascii="宋体" w:hAnsi="宋体" w:hint="eastAsia"/>
          <w:szCs w:val="28"/>
        </w:rPr>
        <w:t>，学生科成员集体商议、讨论，</w:t>
      </w:r>
      <w:r>
        <w:rPr>
          <w:rFonts w:ascii="宋体" w:hAnsi="宋体" w:hint="eastAsia"/>
          <w:szCs w:val="28"/>
        </w:rPr>
        <w:t>决定从手机管理方面</w:t>
      </w:r>
      <w:r w:rsidRPr="004F6B1C">
        <w:rPr>
          <w:rFonts w:ascii="宋体" w:hAnsi="宋体" w:hint="eastAsia"/>
          <w:szCs w:val="28"/>
        </w:rPr>
        <w:t>对全体学生进行正确的价值</w:t>
      </w:r>
      <w:r>
        <w:rPr>
          <w:rFonts w:ascii="宋体" w:hAnsi="宋体" w:hint="eastAsia"/>
          <w:szCs w:val="28"/>
        </w:rPr>
        <w:t>观</w:t>
      </w:r>
      <w:r w:rsidRPr="004F6B1C">
        <w:rPr>
          <w:rFonts w:ascii="宋体" w:hAnsi="宋体" w:hint="eastAsia"/>
          <w:szCs w:val="28"/>
        </w:rPr>
        <w:t>引领，努力</w:t>
      </w:r>
      <w:proofErr w:type="gramStart"/>
      <w:r w:rsidRPr="004F6B1C">
        <w:rPr>
          <w:rFonts w:ascii="宋体" w:hAnsi="宋体" w:hint="eastAsia"/>
          <w:szCs w:val="28"/>
        </w:rPr>
        <w:t>践行</w:t>
      </w:r>
      <w:proofErr w:type="gramEnd"/>
      <w:r w:rsidRPr="004F6B1C">
        <w:rPr>
          <w:rFonts w:ascii="宋体" w:hAnsi="宋体" w:hint="eastAsia"/>
          <w:szCs w:val="28"/>
        </w:rPr>
        <w:t>社会主义核心价值观，力争打造学生</w:t>
      </w:r>
      <w:proofErr w:type="gramStart"/>
      <w:r w:rsidRPr="004F6B1C">
        <w:rPr>
          <w:rFonts w:ascii="宋体" w:hAnsi="宋体" w:hint="eastAsia"/>
          <w:szCs w:val="28"/>
        </w:rPr>
        <w:t>科特色</w:t>
      </w:r>
      <w:proofErr w:type="gramEnd"/>
      <w:r w:rsidRPr="004F6B1C">
        <w:rPr>
          <w:rFonts w:ascii="宋体" w:hAnsi="宋体" w:hint="eastAsia"/>
          <w:szCs w:val="28"/>
        </w:rPr>
        <w:t>管理新篇章。</w:t>
      </w:r>
    </w:p>
    <w:p w14:paraId="48768C5C"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hint="eastAsia"/>
          <w:szCs w:val="28"/>
        </w:rPr>
        <w:t>二、实施过程</w:t>
      </w:r>
    </w:p>
    <w:p w14:paraId="06F37AEB"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hint="eastAsia"/>
          <w:szCs w:val="28"/>
        </w:rPr>
        <w:t>1、组织全体学生开展主题班会，商讨关于手机的几大问题：</w:t>
      </w:r>
    </w:p>
    <w:p w14:paraId="45BF4683"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hint="eastAsia"/>
          <w:szCs w:val="28"/>
        </w:rPr>
        <w:t xml:space="preserve"> </w:t>
      </w:r>
      <w:r w:rsidRPr="004F6B1C">
        <w:rPr>
          <w:rFonts w:ascii="宋体" w:hAnsi="宋体"/>
          <w:szCs w:val="28"/>
        </w:rPr>
        <w:t xml:space="preserve">  </w:t>
      </w:r>
      <w:r w:rsidRPr="004F6B1C">
        <w:rPr>
          <w:rFonts w:ascii="宋体" w:hAnsi="宋体" w:hint="eastAsia"/>
          <w:szCs w:val="28"/>
        </w:rPr>
        <w:t>对</w:t>
      </w:r>
      <w:proofErr w:type="gramStart"/>
      <w:r w:rsidRPr="004F6B1C">
        <w:rPr>
          <w:rFonts w:ascii="宋体" w:hAnsi="宋体" w:hint="eastAsia"/>
          <w:szCs w:val="28"/>
        </w:rPr>
        <w:t>中职生而言</w:t>
      </w:r>
      <w:proofErr w:type="gramEnd"/>
      <w:r w:rsidRPr="004F6B1C">
        <w:rPr>
          <w:rFonts w:ascii="宋体" w:hAnsi="宋体" w:hint="eastAsia"/>
          <w:szCs w:val="28"/>
        </w:rPr>
        <w:t>，使用手机的利和</w:t>
      </w:r>
      <w:proofErr w:type="gramStart"/>
      <w:r w:rsidRPr="004F6B1C">
        <w:rPr>
          <w:rFonts w:ascii="宋体" w:hAnsi="宋体" w:hint="eastAsia"/>
          <w:szCs w:val="28"/>
        </w:rPr>
        <w:t>弊</w:t>
      </w:r>
      <w:proofErr w:type="gramEnd"/>
    </w:p>
    <w:p w14:paraId="5600F1D2"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hint="eastAsia"/>
          <w:szCs w:val="28"/>
        </w:rPr>
        <w:t>学校该不该制定“禁机令”？</w:t>
      </w:r>
    </w:p>
    <w:p w14:paraId="7D49E425"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hint="eastAsia"/>
          <w:szCs w:val="28"/>
        </w:rPr>
        <w:t>如何引导学生合理使用手机</w:t>
      </w:r>
    </w:p>
    <w:p w14:paraId="16C25E00" w14:textId="77777777" w:rsidR="004F6B1C" w:rsidRPr="00AA55B8" w:rsidRDefault="004F6B1C" w:rsidP="004F6B1C">
      <w:pPr>
        <w:spacing w:line="440" w:lineRule="exact"/>
        <w:ind w:firstLineChars="200" w:firstLine="560"/>
        <w:rPr>
          <w:rFonts w:ascii="宋体" w:hAnsi="宋体"/>
          <w:szCs w:val="28"/>
        </w:rPr>
      </w:pPr>
      <w:r w:rsidRPr="00AA55B8">
        <w:rPr>
          <w:rFonts w:ascii="宋体" w:hAnsi="宋体"/>
          <w:szCs w:val="28"/>
        </w:rPr>
        <w:t>手机作为科技进步带给人类的新工具，本身并无利弊对错。进入校园后出现的负面影响，如影响学习、互相炫耀等，只是进一步暴露了学生公众意识淡薄，如果单纯地禁止只能从表面上掩盖，而不能从根本上解决问题。</w:t>
      </w:r>
    </w:p>
    <w:p w14:paraId="399CD189"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szCs w:val="28"/>
        </w:rPr>
        <w:t>当我们不可能避开</w:t>
      </w:r>
      <w:r w:rsidRPr="004F6B1C">
        <w:rPr>
          <w:rFonts w:ascii="宋体" w:hAnsi="宋体" w:hint="eastAsia"/>
          <w:szCs w:val="28"/>
        </w:rPr>
        <w:t>手机带来的负面影响时，</w:t>
      </w:r>
      <w:r w:rsidRPr="004F6B1C">
        <w:rPr>
          <w:rFonts w:ascii="宋体" w:hAnsi="宋体"/>
          <w:szCs w:val="28"/>
        </w:rPr>
        <w:t>主要的问题应该已不是“中</w:t>
      </w:r>
      <w:r w:rsidRPr="004F6B1C">
        <w:rPr>
          <w:rFonts w:ascii="宋体" w:hAnsi="宋体" w:hint="eastAsia"/>
          <w:szCs w:val="28"/>
        </w:rPr>
        <w:t>职</w:t>
      </w:r>
      <w:r w:rsidRPr="004F6B1C">
        <w:rPr>
          <w:rFonts w:ascii="宋体" w:hAnsi="宋体"/>
          <w:szCs w:val="28"/>
        </w:rPr>
        <w:t>学生该不该用手机”，而是“怎样正确引导手机时代里的中</w:t>
      </w:r>
      <w:r w:rsidRPr="004F6B1C">
        <w:rPr>
          <w:rFonts w:ascii="宋体" w:hAnsi="宋体" w:hint="eastAsia"/>
          <w:szCs w:val="28"/>
        </w:rPr>
        <w:t>职</w:t>
      </w:r>
      <w:r w:rsidRPr="004F6B1C">
        <w:rPr>
          <w:rFonts w:ascii="宋体" w:hAnsi="宋体"/>
          <w:szCs w:val="28"/>
        </w:rPr>
        <w:t>学生”。</w:t>
      </w:r>
    </w:p>
    <w:p w14:paraId="501F3CB3"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szCs w:val="28"/>
        </w:rPr>
        <w:t>面对近四成中学生拥有手机这样一个无可回避的客观现实，若一味强硬地说“不能用、不许用”，显然难以奏效。我们应该清楚，如今的学生赶上了“手机时代”，“手机”和“学生”两个词碰在一起是必然的。</w:t>
      </w:r>
      <w:r w:rsidRPr="004F6B1C">
        <w:rPr>
          <w:rFonts w:ascii="宋体" w:hAnsi="宋体" w:hint="eastAsia"/>
          <w:szCs w:val="28"/>
        </w:rPr>
        <w:t>所以</w:t>
      </w:r>
      <w:r w:rsidRPr="004F6B1C">
        <w:rPr>
          <w:rFonts w:ascii="宋体" w:hAnsi="宋体"/>
          <w:szCs w:val="28"/>
        </w:rPr>
        <w:t>“可疏不可堵”不失为一条好的对待原则。如果单纯地对他们说“不”，反而会激起学生更大的好奇心和抵触情绪；如果有效管理加上正确引导，那么手机对学生的负面影响肯定会降到最低</w:t>
      </w:r>
      <w:r w:rsidRPr="004F6B1C">
        <w:rPr>
          <w:rFonts w:ascii="宋体" w:hAnsi="宋体" w:hint="eastAsia"/>
          <w:szCs w:val="28"/>
        </w:rPr>
        <w:t>。</w:t>
      </w:r>
    </w:p>
    <w:p w14:paraId="59688740"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hint="eastAsia"/>
          <w:szCs w:val="28"/>
        </w:rPr>
        <w:t>2、针对我校情况，制定特色管理方案：</w:t>
      </w:r>
    </w:p>
    <w:p w14:paraId="1A19957E" w14:textId="77777777" w:rsidR="004F6B1C" w:rsidRPr="004F6B1C" w:rsidRDefault="004F6B1C" w:rsidP="004F6B1C">
      <w:pPr>
        <w:spacing w:line="440" w:lineRule="exact"/>
        <w:ind w:firstLineChars="200" w:firstLine="560"/>
        <w:rPr>
          <w:rFonts w:ascii="宋体" w:hAnsi="宋体"/>
          <w:szCs w:val="28"/>
        </w:rPr>
      </w:pPr>
      <w:r w:rsidRPr="004F6B1C">
        <w:rPr>
          <w:rFonts w:ascii="宋体" w:hAnsi="宋体" w:hint="eastAsia"/>
          <w:szCs w:val="28"/>
        </w:rPr>
        <w:t>学校对于学生使用手机的原则是：</w:t>
      </w:r>
      <w:r w:rsidRPr="004F6B1C">
        <w:rPr>
          <w:rFonts w:ascii="宋体" w:hAnsi="宋体"/>
          <w:szCs w:val="28"/>
        </w:rPr>
        <w:t>不提倡，不限制，但要加强管理</w:t>
      </w:r>
      <w:r w:rsidRPr="004F6B1C">
        <w:rPr>
          <w:rFonts w:ascii="宋体" w:hAnsi="宋体" w:hint="eastAsia"/>
          <w:szCs w:val="28"/>
        </w:rPr>
        <w:t>。校方</w:t>
      </w:r>
      <w:r w:rsidRPr="004F6B1C">
        <w:rPr>
          <w:rFonts w:ascii="宋体" w:hAnsi="宋体"/>
          <w:szCs w:val="28"/>
        </w:rPr>
        <w:t>制定了一</w:t>
      </w:r>
      <w:r w:rsidRPr="004F6B1C">
        <w:rPr>
          <w:rFonts w:ascii="宋体" w:hAnsi="宋体" w:hint="eastAsia"/>
          <w:szCs w:val="28"/>
        </w:rPr>
        <w:t>系列的条例</w:t>
      </w:r>
      <w:r w:rsidRPr="004F6B1C">
        <w:rPr>
          <w:rFonts w:ascii="宋体" w:hAnsi="宋体"/>
          <w:szCs w:val="28"/>
        </w:rPr>
        <w:t>，</w:t>
      </w:r>
      <w:r w:rsidRPr="004F6B1C">
        <w:rPr>
          <w:rFonts w:ascii="宋体" w:hAnsi="宋体" w:hint="eastAsia"/>
          <w:szCs w:val="28"/>
        </w:rPr>
        <w:t>如</w:t>
      </w:r>
      <w:r w:rsidRPr="004F6B1C">
        <w:rPr>
          <w:rFonts w:ascii="宋体" w:hAnsi="宋体"/>
          <w:szCs w:val="28"/>
        </w:rPr>
        <w:t>：教学期间，教学楼、试验楼、</w:t>
      </w:r>
      <w:proofErr w:type="gramStart"/>
      <w:r w:rsidRPr="004F6B1C">
        <w:rPr>
          <w:rFonts w:ascii="宋体" w:hAnsi="宋体"/>
          <w:szCs w:val="28"/>
        </w:rPr>
        <w:t>视听楼</w:t>
      </w:r>
      <w:proofErr w:type="gramEnd"/>
      <w:r w:rsidRPr="004F6B1C">
        <w:rPr>
          <w:rFonts w:ascii="宋体" w:hAnsi="宋体"/>
          <w:szCs w:val="28"/>
        </w:rPr>
        <w:t>以及会议场所等一切教学场所内不应使用移动通讯工具；不应携带移动通讯工具进入课堂；考试期间不应携带手机进入考场，一经发现，一律视为作弊；学生宿舍</w:t>
      </w:r>
      <w:r w:rsidRPr="004F6B1C">
        <w:rPr>
          <w:rFonts w:ascii="宋体" w:hAnsi="宋体" w:hint="eastAsia"/>
          <w:szCs w:val="28"/>
        </w:rPr>
        <w:t>晚上十点</w:t>
      </w:r>
      <w:r w:rsidRPr="004F6B1C">
        <w:rPr>
          <w:rFonts w:ascii="宋体" w:hAnsi="宋体"/>
          <w:szCs w:val="28"/>
        </w:rPr>
        <w:t>以后不得使用手机，避免影响</w:t>
      </w:r>
      <w:r w:rsidRPr="004F6B1C">
        <w:rPr>
          <w:rFonts w:ascii="宋体" w:hAnsi="宋体"/>
          <w:szCs w:val="28"/>
        </w:rPr>
        <w:lastRenderedPageBreak/>
        <w:t>他人休息。要求使用手机的学生要在家长签名同意后，向班主任提出申请。班主任有权根据学校和学生的具体情况，决定是否允许学生携带手机上学</w:t>
      </w:r>
      <w:r w:rsidRPr="004F6B1C">
        <w:rPr>
          <w:rFonts w:ascii="宋体" w:hAnsi="宋体" w:hint="eastAsia"/>
          <w:szCs w:val="28"/>
        </w:rPr>
        <w:t>等</w:t>
      </w:r>
      <w:r w:rsidRPr="004F6B1C">
        <w:rPr>
          <w:rFonts w:ascii="宋体" w:hAnsi="宋体"/>
          <w:szCs w:val="28"/>
        </w:rPr>
        <w:t>。</w:t>
      </w:r>
    </w:p>
    <w:p w14:paraId="6288C42F" w14:textId="77777777" w:rsidR="004F6B1C" w:rsidRDefault="004F6B1C" w:rsidP="004F6B1C">
      <w:pPr>
        <w:spacing w:line="440" w:lineRule="exact"/>
        <w:ind w:firstLineChars="200" w:firstLine="560"/>
        <w:rPr>
          <w:rFonts w:ascii="宋体" w:hAnsi="宋体"/>
          <w:szCs w:val="28"/>
        </w:rPr>
      </w:pPr>
      <w:r w:rsidRPr="00AA55B8">
        <w:rPr>
          <w:rFonts w:ascii="宋体" w:hAnsi="宋体" w:hint="eastAsia"/>
          <w:szCs w:val="28"/>
        </w:rPr>
        <w:t>在学校中，</w:t>
      </w:r>
      <w:r w:rsidRPr="00AA55B8">
        <w:rPr>
          <w:rFonts w:ascii="宋体" w:hAnsi="宋体"/>
          <w:szCs w:val="28"/>
        </w:rPr>
        <w:t>首先</w:t>
      </w:r>
      <w:r w:rsidRPr="00AA55B8">
        <w:rPr>
          <w:rFonts w:ascii="宋体" w:hAnsi="宋体" w:hint="eastAsia"/>
          <w:szCs w:val="28"/>
        </w:rPr>
        <w:t>老师</w:t>
      </w:r>
      <w:r w:rsidRPr="00AA55B8">
        <w:rPr>
          <w:rFonts w:ascii="宋体" w:hAnsi="宋体"/>
          <w:szCs w:val="28"/>
        </w:rPr>
        <w:t>要加强师德修养</w:t>
      </w:r>
      <w:r w:rsidRPr="00AA55B8">
        <w:rPr>
          <w:rFonts w:ascii="宋体" w:hAnsi="宋体" w:hint="eastAsia"/>
          <w:szCs w:val="28"/>
        </w:rPr>
        <w:t>，以身作则</w:t>
      </w:r>
      <w:r w:rsidRPr="00AA55B8">
        <w:rPr>
          <w:rFonts w:ascii="宋体" w:hAnsi="宋体"/>
          <w:szCs w:val="28"/>
        </w:rPr>
        <w:t>。例如，在上课期间教师不准开手机。其次，要</w:t>
      </w:r>
      <w:r w:rsidRPr="00AA55B8">
        <w:rPr>
          <w:rFonts w:ascii="宋体" w:hAnsi="宋体" w:hint="eastAsia"/>
          <w:szCs w:val="28"/>
        </w:rPr>
        <w:t>加强监督</w:t>
      </w:r>
      <w:r w:rsidRPr="00AA55B8">
        <w:rPr>
          <w:rFonts w:ascii="宋体" w:hAnsi="宋体"/>
          <w:szCs w:val="28"/>
        </w:rPr>
        <w:t>，为“校园手机族”戴上金箍。</w:t>
      </w:r>
      <w:r>
        <w:rPr>
          <w:rFonts w:ascii="宋体" w:hAnsi="宋体" w:hint="eastAsia"/>
          <w:szCs w:val="28"/>
        </w:rPr>
        <w:t>坚决</w:t>
      </w:r>
      <w:r w:rsidRPr="00AA55B8">
        <w:rPr>
          <w:rFonts w:ascii="宋体" w:hAnsi="宋体"/>
          <w:szCs w:val="28"/>
        </w:rPr>
        <w:t>禁止在上课期间或图书馆使用手机，</w:t>
      </w:r>
      <w:r>
        <w:rPr>
          <w:rFonts w:ascii="宋体" w:hAnsi="宋体" w:hint="eastAsia"/>
          <w:szCs w:val="28"/>
        </w:rPr>
        <w:t>每个教室配备专门存放手机的袋子，要求学生上课前必须全部上交手机入手机袋，若私自使用手机被发现第一次上交学生科保管一周，同一学生被没收两次的上交学生科一个月</w:t>
      </w:r>
      <w:r w:rsidRPr="00AA55B8">
        <w:rPr>
          <w:rFonts w:ascii="宋体" w:hAnsi="宋体"/>
          <w:szCs w:val="28"/>
        </w:rPr>
        <w:t>等。此外，也是最重要的，要与家长</w:t>
      </w:r>
      <w:r w:rsidRPr="00AA55B8">
        <w:rPr>
          <w:rFonts w:ascii="宋体" w:hAnsi="宋体" w:hint="eastAsia"/>
          <w:szCs w:val="28"/>
        </w:rPr>
        <w:t>进行沟通交流</w:t>
      </w:r>
      <w:r w:rsidRPr="00AA55B8">
        <w:rPr>
          <w:rFonts w:ascii="宋体" w:hAnsi="宋体"/>
          <w:szCs w:val="28"/>
        </w:rPr>
        <w:t>，</w:t>
      </w:r>
      <w:r w:rsidRPr="00AA55B8">
        <w:rPr>
          <w:rFonts w:ascii="宋体" w:hAnsi="宋体" w:hint="eastAsia"/>
          <w:szCs w:val="28"/>
        </w:rPr>
        <w:t>一起</w:t>
      </w:r>
      <w:r w:rsidRPr="00AA55B8">
        <w:rPr>
          <w:rFonts w:ascii="宋体" w:hAnsi="宋体"/>
          <w:szCs w:val="28"/>
        </w:rPr>
        <w:t>做好对学生的教育工作，明确告诉学生什么样的行为是好的，什么样的是不好的。在手机的</w:t>
      </w:r>
      <w:r>
        <w:rPr>
          <w:rFonts w:ascii="宋体" w:hAnsi="宋体" w:hint="eastAsia"/>
          <w:szCs w:val="28"/>
        </w:rPr>
        <w:t>使用</w:t>
      </w:r>
      <w:r w:rsidRPr="00AA55B8">
        <w:rPr>
          <w:rFonts w:ascii="宋体" w:hAnsi="宋体"/>
          <w:szCs w:val="28"/>
        </w:rPr>
        <w:t>问题上，通过努力，不仅可以使学生使用手机走上正常的轨道，而且可以使学生在认识水平和思想素质上产生一个飞跃，这才是我们教育的目的所在。</w:t>
      </w:r>
    </w:p>
    <w:p w14:paraId="33DB2EDE" w14:textId="77777777" w:rsidR="004F6B1C" w:rsidRPr="004F6B1C" w:rsidRDefault="0040272F" w:rsidP="004F6B1C">
      <w:pPr>
        <w:spacing w:line="440" w:lineRule="exact"/>
        <w:ind w:firstLineChars="200" w:firstLine="560"/>
        <w:rPr>
          <w:rFonts w:ascii="宋体" w:hAnsi="宋体"/>
          <w:szCs w:val="28"/>
        </w:rPr>
      </w:pPr>
      <w:r>
        <w:rPr>
          <w:rFonts w:ascii="宋体" w:hAnsi="宋体" w:hint="eastAsia"/>
          <w:szCs w:val="28"/>
        </w:rPr>
        <w:t>三、</w:t>
      </w:r>
      <w:r w:rsidR="004F6B1C" w:rsidRPr="004F6B1C">
        <w:rPr>
          <w:rFonts w:ascii="宋体" w:hAnsi="宋体" w:hint="eastAsia"/>
          <w:szCs w:val="28"/>
        </w:rPr>
        <w:t>实施成效</w:t>
      </w:r>
    </w:p>
    <w:p w14:paraId="7AA1D4C9" w14:textId="77777777" w:rsidR="004F6B1C" w:rsidRPr="00520D6E" w:rsidRDefault="004F6B1C" w:rsidP="004F6B1C">
      <w:pPr>
        <w:spacing w:line="440" w:lineRule="exact"/>
        <w:ind w:firstLineChars="200" w:firstLine="560"/>
        <w:rPr>
          <w:rFonts w:ascii="宋体" w:hAnsi="宋体"/>
          <w:szCs w:val="28"/>
        </w:rPr>
      </w:pPr>
      <w:r w:rsidRPr="00520D6E">
        <w:rPr>
          <w:rFonts w:ascii="宋体" w:hAnsi="宋体" w:hint="eastAsia"/>
          <w:szCs w:val="28"/>
        </w:rPr>
        <w:t>经过近一年的努力，目前，我校学生上课秩序非常好</w:t>
      </w:r>
      <w:r>
        <w:rPr>
          <w:rFonts w:ascii="宋体" w:hAnsi="宋体" w:hint="eastAsia"/>
          <w:szCs w:val="28"/>
        </w:rPr>
        <w:t>，杜绝了上课有学生玩手机的现象，确保了课堂秩序和教学质量。</w:t>
      </w:r>
    </w:p>
    <w:p w14:paraId="6483ED76" w14:textId="77777777" w:rsidR="005C3959" w:rsidRDefault="005C3959" w:rsidP="00D36321">
      <w:pPr>
        <w:widowControl/>
        <w:spacing w:line="440" w:lineRule="exact"/>
        <w:ind w:firstLineChars="150" w:firstLine="420"/>
        <w:jc w:val="center"/>
        <w:rPr>
          <w:rFonts w:ascii="宋体" w:hAnsi="宋体" w:cs="宋体"/>
          <w:szCs w:val="28"/>
        </w:rPr>
      </w:pPr>
    </w:p>
    <w:p w14:paraId="2D6D1091" w14:textId="6A4141BD" w:rsidR="004A33E9" w:rsidRDefault="00FC3A1F" w:rsidP="00D36321">
      <w:pPr>
        <w:widowControl/>
        <w:spacing w:line="440" w:lineRule="exact"/>
        <w:ind w:firstLineChars="150" w:firstLine="420"/>
        <w:jc w:val="center"/>
        <w:rPr>
          <w:rFonts w:ascii="宋体" w:hAnsi="宋体" w:cs="宋体"/>
          <w:szCs w:val="28"/>
        </w:rPr>
      </w:pPr>
      <w:bookmarkStart w:id="2" w:name="_GoBack"/>
      <w:bookmarkEnd w:id="2"/>
      <w:r>
        <w:rPr>
          <w:rFonts w:ascii="宋体" w:hAnsi="宋体" w:cs="宋体" w:hint="eastAsia"/>
          <w:szCs w:val="28"/>
        </w:rPr>
        <w:t>第八部分、主要问题和改进措施</w:t>
      </w:r>
    </w:p>
    <w:p w14:paraId="4C2153BB" w14:textId="77777777" w:rsidR="00FC3A1F" w:rsidRPr="00BA5092" w:rsidRDefault="00BA5092" w:rsidP="00D36321">
      <w:pPr>
        <w:pStyle w:val="a8"/>
        <w:widowControl/>
        <w:numPr>
          <w:ilvl w:val="0"/>
          <w:numId w:val="10"/>
        </w:numPr>
        <w:spacing w:line="440" w:lineRule="exact"/>
        <w:ind w:firstLineChars="0"/>
        <w:jc w:val="left"/>
        <w:rPr>
          <w:rFonts w:ascii="宋体" w:eastAsia="宋体" w:hAnsi="宋体" w:cs="宋体"/>
          <w:sz w:val="28"/>
          <w:szCs w:val="28"/>
        </w:rPr>
      </w:pPr>
      <w:r w:rsidRPr="00BA5092">
        <w:rPr>
          <w:rFonts w:ascii="宋体" w:eastAsia="宋体" w:hAnsi="宋体" w:cs="宋体" w:hint="eastAsia"/>
          <w:sz w:val="28"/>
          <w:szCs w:val="28"/>
        </w:rPr>
        <w:t>存在问题</w:t>
      </w:r>
    </w:p>
    <w:p w14:paraId="35960A98" w14:textId="77777777" w:rsidR="00BA5092" w:rsidRDefault="00BA5092" w:rsidP="00D36321">
      <w:pPr>
        <w:widowControl/>
        <w:spacing w:line="440" w:lineRule="exact"/>
        <w:ind w:left="420" w:firstLineChars="100" w:firstLine="280"/>
        <w:jc w:val="left"/>
        <w:rPr>
          <w:rFonts w:ascii="宋体" w:hAnsi="宋体" w:cs="宋体"/>
          <w:szCs w:val="28"/>
        </w:rPr>
      </w:pPr>
      <w:r>
        <w:rPr>
          <w:rFonts w:ascii="宋体" w:hAnsi="宋体" w:cs="宋体" w:hint="eastAsia"/>
          <w:szCs w:val="28"/>
        </w:rPr>
        <w:t>为适应快速发展的经济形势和不断深化的职业教育改革，我校砥砺前行，直面问题，在发展中不断解决一些亟待解决的问题。</w:t>
      </w:r>
    </w:p>
    <w:p w14:paraId="58214501" w14:textId="77777777" w:rsidR="006A18F0" w:rsidRPr="00B2120D" w:rsidRDefault="006A18F0" w:rsidP="00D36321">
      <w:pPr>
        <w:spacing w:line="440" w:lineRule="exact"/>
        <w:ind w:firstLineChars="200" w:firstLine="560"/>
        <w:rPr>
          <w:rFonts w:ascii="宋体" w:hAnsi="宋体" w:cs="Times New Roman"/>
          <w:szCs w:val="28"/>
        </w:rPr>
      </w:pPr>
      <w:r w:rsidRPr="00B2120D">
        <w:rPr>
          <w:rFonts w:ascii="宋体" w:hAnsi="宋体" w:cs="宋体" w:hint="eastAsia"/>
          <w:color w:val="000000"/>
          <w:kern w:val="0"/>
          <w:szCs w:val="28"/>
        </w:rPr>
        <w:t>（一）师资</w:t>
      </w:r>
      <w:r w:rsidRPr="00B2120D">
        <w:rPr>
          <w:rFonts w:ascii="宋体" w:hAnsi="宋体" w:cs="宋体" w:hint="eastAsia"/>
          <w:szCs w:val="28"/>
        </w:rPr>
        <w:t>主要问题和困难</w:t>
      </w:r>
    </w:p>
    <w:p w14:paraId="0F6124C3" w14:textId="77777777" w:rsidR="006A18F0" w:rsidRPr="00B2120D" w:rsidRDefault="006A18F0" w:rsidP="00D36321">
      <w:pPr>
        <w:spacing w:line="440" w:lineRule="exact"/>
        <w:ind w:firstLineChars="200" w:firstLine="560"/>
        <w:rPr>
          <w:rFonts w:ascii="宋体" w:hAnsi="宋体" w:cs="Times New Roman"/>
          <w:color w:val="000000"/>
          <w:kern w:val="0"/>
          <w:szCs w:val="28"/>
        </w:rPr>
      </w:pPr>
      <w:r w:rsidRPr="00B2120D">
        <w:rPr>
          <w:rFonts w:ascii="宋体" w:hAnsi="宋体" w:cs="宋体"/>
          <w:color w:val="000000"/>
          <w:kern w:val="0"/>
          <w:szCs w:val="28"/>
        </w:rPr>
        <w:t>1.</w:t>
      </w:r>
      <w:r>
        <w:rPr>
          <w:rFonts w:ascii="宋体" w:hAnsi="宋体" w:cs="宋体" w:hint="eastAsia"/>
          <w:color w:val="000000"/>
          <w:kern w:val="0"/>
          <w:szCs w:val="28"/>
        </w:rPr>
        <w:t>教师队伍比例失调。</w:t>
      </w:r>
    </w:p>
    <w:p w14:paraId="1CCC07D0" w14:textId="77777777" w:rsidR="006A18F0" w:rsidRPr="00B2120D" w:rsidRDefault="006A18F0" w:rsidP="00D36321">
      <w:pPr>
        <w:spacing w:line="440" w:lineRule="exact"/>
        <w:ind w:firstLineChars="200" w:firstLine="560"/>
        <w:rPr>
          <w:rFonts w:ascii="宋体" w:hAnsi="宋体" w:cs="Times New Roman"/>
          <w:color w:val="000000"/>
          <w:kern w:val="0"/>
          <w:szCs w:val="28"/>
        </w:rPr>
      </w:pPr>
      <w:r>
        <w:rPr>
          <w:rFonts w:ascii="宋体" w:hAnsi="宋体" w:cs="宋体" w:hint="eastAsia"/>
          <w:color w:val="000000"/>
          <w:kern w:val="0"/>
          <w:szCs w:val="28"/>
        </w:rPr>
        <w:t>受市里人事冻结限制，我校</w:t>
      </w:r>
      <w:r w:rsidR="0088005A">
        <w:rPr>
          <w:rFonts w:ascii="宋体" w:hAnsi="宋体" w:cs="宋体" w:hint="eastAsia"/>
          <w:color w:val="000000"/>
          <w:kern w:val="0"/>
          <w:szCs w:val="28"/>
        </w:rPr>
        <w:t>虽然今年进了6个新人</w:t>
      </w:r>
      <w:r>
        <w:rPr>
          <w:rFonts w:ascii="宋体" w:hAnsi="宋体" w:cs="宋体" w:hint="eastAsia"/>
          <w:color w:val="000000"/>
          <w:kern w:val="0"/>
          <w:szCs w:val="28"/>
        </w:rPr>
        <w:t>，</w:t>
      </w:r>
      <w:r w:rsidR="0088005A">
        <w:rPr>
          <w:rFonts w:ascii="宋体" w:hAnsi="宋体" w:cs="宋体" w:hint="eastAsia"/>
          <w:color w:val="000000"/>
          <w:kern w:val="0"/>
          <w:szCs w:val="28"/>
        </w:rPr>
        <w:t>但是</w:t>
      </w:r>
      <w:proofErr w:type="gramStart"/>
      <w:r>
        <w:rPr>
          <w:rFonts w:ascii="宋体" w:hAnsi="宋体" w:cs="宋体" w:hint="eastAsia"/>
          <w:color w:val="000000"/>
          <w:kern w:val="0"/>
          <w:szCs w:val="28"/>
        </w:rPr>
        <w:t>学前系</w:t>
      </w:r>
      <w:proofErr w:type="gramEnd"/>
      <w:r>
        <w:rPr>
          <w:rFonts w:ascii="宋体" w:hAnsi="宋体" w:cs="宋体" w:hint="eastAsia"/>
          <w:color w:val="000000"/>
          <w:kern w:val="0"/>
          <w:szCs w:val="28"/>
        </w:rPr>
        <w:t>急需的专业课教师</w:t>
      </w:r>
      <w:r w:rsidR="0088005A">
        <w:rPr>
          <w:rFonts w:ascii="宋体" w:hAnsi="宋体" w:cs="宋体" w:hint="eastAsia"/>
          <w:color w:val="000000"/>
          <w:kern w:val="0"/>
          <w:szCs w:val="28"/>
        </w:rPr>
        <w:t>仍然紧缺</w:t>
      </w:r>
      <w:r>
        <w:rPr>
          <w:rFonts w:ascii="宋体" w:hAnsi="宋体" w:cs="宋体" w:hint="eastAsia"/>
          <w:color w:val="000000"/>
          <w:kern w:val="0"/>
          <w:szCs w:val="28"/>
        </w:rPr>
        <w:t>。老教师改行困难，年轻教师往往能改教多门学科，导致样样都行，但样样都不太精通。</w:t>
      </w:r>
      <w:r w:rsidR="004C2D6D">
        <w:rPr>
          <w:rFonts w:ascii="宋体" w:hAnsi="宋体" w:cs="宋体" w:hint="eastAsia"/>
          <w:color w:val="000000"/>
          <w:kern w:val="0"/>
          <w:szCs w:val="28"/>
        </w:rPr>
        <w:t>公共课</w:t>
      </w:r>
      <w:r>
        <w:rPr>
          <w:rFonts w:ascii="宋体" w:hAnsi="宋体" w:cs="宋体" w:hint="eastAsia"/>
          <w:color w:val="000000"/>
          <w:kern w:val="0"/>
          <w:szCs w:val="28"/>
        </w:rPr>
        <w:t>教师偏多，专业课教师过少的现象</w:t>
      </w:r>
      <w:r w:rsidR="004C2D6D">
        <w:rPr>
          <w:rFonts w:ascii="宋体" w:hAnsi="宋体" w:cs="宋体" w:hint="eastAsia"/>
          <w:color w:val="000000"/>
          <w:kern w:val="0"/>
          <w:szCs w:val="28"/>
        </w:rPr>
        <w:t>亟待解决</w:t>
      </w:r>
      <w:r>
        <w:rPr>
          <w:rFonts w:ascii="宋体" w:hAnsi="宋体" w:cs="宋体" w:hint="eastAsia"/>
          <w:color w:val="000000"/>
          <w:kern w:val="0"/>
          <w:szCs w:val="28"/>
        </w:rPr>
        <w:t>。</w:t>
      </w:r>
    </w:p>
    <w:p w14:paraId="5A54682A" w14:textId="77777777" w:rsidR="006A18F0" w:rsidRPr="00B2120D" w:rsidRDefault="006A18F0" w:rsidP="00D36321">
      <w:pPr>
        <w:spacing w:line="440" w:lineRule="exact"/>
        <w:ind w:firstLineChars="200" w:firstLine="560"/>
        <w:rPr>
          <w:rFonts w:ascii="宋体" w:hAnsi="宋体" w:cs="Times New Roman"/>
          <w:color w:val="000000"/>
          <w:kern w:val="0"/>
          <w:szCs w:val="28"/>
        </w:rPr>
      </w:pPr>
      <w:r w:rsidRPr="00B2120D">
        <w:rPr>
          <w:rFonts w:ascii="宋体" w:hAnsi="宋体" w:cs="宋体"/>
          <w:color w:val="000000"/>
          <w:kern w:val="0"/>
          <w:szCs w:val="28"/>
        </w:rPr>
        <w:t xml:space="preserve"> 2.</w:t>
      </w:r>
      <w:r>
        <w:rPr>
          <w:rFonts w:ascii="宋体" w:hAnsi="宋体" w:cs="宋体" w:hint="eastAsia"/>
          <w:color w:val="000000"/>
          <w:kern w:val="0"/>
          <w:szCs w:val="28"/>
        </w:rPr>
        <w:t>实践课教师过少。</w:t>
      </w:r>
    </w:p>
    <w:p w14:paraId="732CF689" w14:textId="77777777" w:rsidR="00D36321" w:rsidRPr="00B2120D" w:rsidRDefault="006A18F0" w:rsidP="00D36321">
      <w:pPr>
        <w:spacing w:line="460" w:lineRule="exact"/>
        <w:ind w:firstLineChars="200" w:firstLine="560"/>
        <w:rPr>
          <w:rFonts w:ascii="宋体" w:hAnsi="宋体" w:cs="Times New Roman"/>
          <w:color w:val="000000"/>
          <w:kern w:val="0"/>
          <w:szCs w:val="28"/>
        </w:rPr>
      </w:pPr>
      <w:r w:rsidRPr="00B2120D">
        <w:rPr>
          <w:rFonts w:ascii="宋体" w:hAnsi="宋体" w:cs="宋体"/>
          <w:color w:val="000000"/>
          <w:kern w:val="0"/>
          <w:szCs w:val="28"/>
        </w:rPr>
        <w:t xml:space="preserve"> </w:t>
      </w:r>
      <w:r w:rsidR="00D36321">
        <w:rPr>
          <w:rFonts w:ascii="宋体" w:hAnsi="宋体" w:cs="宋体"/>
          <w:color w:val="000000"/>
          <w:kern w:val="0"/>
          <w:szCs w:val="28"/>
        </w:rPr>
        <w:t>18</w:t>
      </w:r>
      <w:r w:rsidR="00D36321">
        <w:rPr>
          <w:rFonts w:ascii="宋体" w:hAnsi="宋体" w:cs="宋体" w:hint="eastAsia"/>
          <w:color w:val="000000"/>
          <w:kern w:val="0"/>
          <w:szCs w:val="28"/>
        </w:rPr>
        <w:t>年我校选派多位教师参加企业培训或其他形式的进修。但教师所学内容不能立刻用在实</w:t>
      </w:r>
      <w:proofErr w:type="gramStart"/>
      <w:r w:rsidR="00D36321">
        <w:rPr>
          <w:rFonts w:ascii="宋体" w:hAnsi="宋体" w:cs="宋体" w:hint="eastAsia"/>
          <w:color w:val="000000"/>
          <w:kern w:val="0"/>
          <w:szCs w:val="28"/>
        </w:rPr>
        <w:t>训教学</w:t>
      </w:r>
      <w:proofErr w:type="gramEnd"/>
      <w:r w:rsidR="00D36321">
        <w:rPr>
          <w:rFonts w:ascii="宋体" w:hAnsi="宋体" w:cs="宋体" w:hint="eastAsia"/>
          <w:color w:val="000000"/>
          <w:kern w:val="0"/>
          <w:szCs w:val="28"/>
        </w:rPr>
        <w:t>上。</w:t>
      </w:r>
    </w:p>
    <w:p w14:paraId="1EFAD976" w14:textId="77777777" w:rsidR="00BA5092" w:rsidRPr="00BA5092" w:rsidRDefault="00BA5092" w:rsidP="00D36321">
      <w:pPr>
        <w:widowControl/>
        <w:spacing w:line="440" w:lineRule="exact"/>
        <w:ind w:left="420" w:firstLineChars="100" w:firstLine="280"/>
        <w:jc w:val="left"/>
        <w:rPr>
          <w:rFonts w:ascii="宋体" w:hAnsi="宋体" w:cs="宋体"/>
          <w:szCs w:val="28"/>
        </w:rPr>
      </w:pPr>
      <w:r w:rsidRPr="00BA5092">
        <w:rPr>
          <w:rFonts w:ascii="宋体" w:hAnsi="宋体" w:cs="宋体" w:hint="eastAsia"/>
          <w:szCs w:val="28"/>
        </w:rPr>
        <w:t>（二）</w:t>
      </w:r>
      <w:r w:rsidRPr="00BA5092">
        <w:rPr>
          <w:rStyle w:val="a9"/>
          <w:rFonts w:ascii="宋体" w:hAnsi="宋体" w:cs="宋体" w:hint="eastAsia"/>
          <w:b w:val="0"/>
          <w:szCs w:val="28"/>
        </w:rPr>
        <w:t>学生管理问题</w:t>
      </w:r>
    </w:p>
    <w:p w14:paraId="187548BB" w14:textId="77777777" w:rsidR="00D959E3" w:rsidRPr="00C865D3" w:rsidRDefault="00D959E3" w:rsidP="00D36321">
      <w:pPr>
        <w:spacing w:line="440" w:lineRule="exact"/>
        <w:ind w:firstLineChars="200" w:firstLine="560"/>
        <w:rPr>
          <w:rFonts w:ascii="宋体" w:hAnsi="宋体" w:cs="宋体"/>
          <w:color w:val="000000"/>
          <w:kern w:val="0"/>
          <w:szCs w:val="28"/>
        </w:rPr>
      </w:pPr>
      <w:r w:rsidRPr="00C865D3">
        <w:rPr>
          <w:rFonts w:ascii="宋体" w:hAnsi="宋体" w:cs="宋体" w:hint="eastAsia"/>
          <w:color w:val="000000"/>
          <w:kern w:val="0"/>
          <w:szCs w:val="28"/>
        </w:rPr>
        <w:lastRenderedPageBreak/>
        <w:t>1．小教官管理模式已经初步形成，但管理水平有待提高。一是开设的幼师专业规模较大，而中职男生较少，导致小教官男女生比例失调。二是学生学制较短，好不容易培养出来的学生教官，又会面临毕业换届，给教官的稳定性和学生教官水平的提高都带来了很大的发展瓶颈。三是学生整体素质弱，培养难度大。在普遍较弱的学生里，培养能力不错的学生教官难度大。他们自控力、自我约束力都比较差，选拔上来的很多教官在初期表现都不错，但在新鲜劲头过了之后，在随后枯燥的执行管理过程中，</w:t>
      </w:r>
      <w:r w:rsidR="00FC640B" w:rsidRPr="00C865D3">
        <w:rPr>
          <w:rFonts w:ascii="宋体" w:hAnsi="宋体" w:cs="宋体" w:hint="eastAsia"/>
          <w:color w:val="000000"/>
          <w:kern w:val="0"/>
          <w:szCs w:val="28"/>
        </w:rPr>
        <w:t>对事情缺乏持之以恒的坚持态度</w:t>
      </w:r>
      <w:r w:rsidR="00FC640B">
        <w:rPr>
          <w:rFonts w:ascii="宋体" w:hAnsi="宋体" w:cs="宋体" w:hint="eastAsia"/>
          <w:color w:val="000000"/>
          <w:kern w:val="0"/>
          <w:szCs w:val="28"/>
        </w:rPr>
        <w:t>，</w:t>
      </w:r>
      <w:r w:rsidRPr="00C865D3">
        <w:rPr>
          <w:rFonts w:ascii="宋体" w:hAnsi="宋体" w:cs="宋体" w:hint="eastAsia"/>
          <w:color w:val="000000"/>
          <w:kern w:val="0"/>
          <w:szCs w:val="28"/>
        </w:rPr>
        <w:t>常会跟学生一起做出违反纪律的事情，受到学校处分，而失去当教官的资格。畏惧困难，在管理过程中遇到诸多处理学生事务方面的困难，造成很多小教官中途放弃。学生教官制度有广阔的发展前景，但又有局限性，小教官管理推行举步维艰，管理成效不太显著。</w:t>
      </w:r>
    </w:p>
    <w:p w14:paraId="6673DEA3" w14:textId="77777777" w:rsidR="00D959E3" w:rsidRDefault="00D959E3" w:rsidP="00D36321">
      <w:pPr>
        <w:spacing w:line="440" w:lineRule="exact"/>
        <w:ind w:firstLineChars="200" w:firstLine="560"/>
        <w:rPr>
          <w:rFonts w:ascii="宋体" w:hAnsi="宋体" w:cs="宋体"/>
          <w:color w:val="000000"/>
          <w:kern w:val="0"/>
          <w:szCs w:val="28"/>
        </w:rPr>
      </w:pPr>
      <w:r w:rsidRPr="00C865D3">
        <w:rPr>
          <w:rFonts w:ascii="宋体" w:hAnsi="宋体" w:cs="宋体" w:hint="eastAsia"/>
          <w:color w:val="000000"/>
          <w:kern w:val="0"/>
          <w:szCs w:val="28"/>
        </w:rPr>
        <w:t>2、学生宿舍管理有待升级换代。学生宿舍整体硬件设置较差，床铺和寝室宿舍楼都比较破旧，给学生内务的整理带来很大的困难。随着学校招生规模扩大，住校学生增多，再加之学生整体素质差，行为习惯差，导致宿舍管理难度大，学生卫生打扫、内务整理等都需要下很大功夫。寝室就寝后管理难度大，</w:t>
      </w:r>
      <w:proofErr w:type="gramStart"/>
      <w:r w:rsidRPr="00C865D3">
        <w:rPr>
          <w:rFonts w:ascii="宋体" w:hAnsi="宋体" w:cs="宋体" w:hint="eastAsia"/>
          <w:color w:val="000000"/>
          <w:kern w:val="0"/>
          <w:szCs w:val="28"/>
        </w:rPr>
        <w:t>缺少住学生</w:t>
      </w:r>
      <w:proofErr w:type="gramEnd"/>
      <w:r w:rsidRPr="00C865D3">
        <w:rPr>
          <w:rFonts w:ascii="宋体" w:hAnsi="宋体" w:cs="宋体" w:hint="eastAsia"/>
          <w:color w:val="000000"/>
          <w:kern w:val="0"/>
          <w:szCs w:val="28"/>
        </w:rPr>
        <w:t>宿舍内的班主任。宿舍管理常因受学校工作的影响，出现反复性，缺少后劲。</w:t>
      </w:r>
    </w:p>
    <w:p w14:paraId="0630EF9B" w14:textId="77777777" w:rsidR="002F306C" w:rsidRPr="00C865D3" w:rsidRDefault="002F306C" w:rsidP="00D36321">
      <w:pPr>
        <w:spacing w:line="440" w:lineRule="exact"/>
        <w:ind w:firstLineChars="200" w:firstLine="560"/>
        <w:rPr>
          <w:rFonts w:ascii="宋体" w:hAnsi="宋体" w:cs="宋体"/>
          <w:color w:val="000000"/>
          <w:kern w:val="0"/>
          <w:szCs w:val="28"/>
        </w:rPr>
      </w:pPr>
      <w:r>
        <w:rPr>
          <w:rFonts w:ascii="宋体" w:hAnsi="宋体" w:cs="宋体" w:hint="eastAsia"/>
          <w:color w:val="000000"/>
          <w:kern w:val="0"/>
          <w:szCs w:val="28"/>
        </w:rPr>
        <w:t>3、校系二级管理模式推进缓慢。部分教师没有认识到校系管理的可行性和灵活性，因此在学生一日常规管理、教学秩序维持和学生违纪处理等下放到系里的过程中，系里自主管理缺位，二级管理的推进受到阻碍。</w:t>
      </w:r>
    </w:p>
    <w:p w14:paraId="1E64BF5D" w14:textId="77777777" w:rsidR="00A27E4A" w:rsidRPr="00B2120D" w:rsidRDefault="00A27E4A" w:rsidP="00D36321">
      <w:pPr>
        <w:spacing w:line="440" w:lineRule="exact"/>
        <w:ind w:firstLineChars="200" w:firstLine="560"/>
        <w:rPr>
          <w:rFonts w:ascii="宋体" w:hAnsi="宋体" w:cs="Times New Roman"/>
          <w:color w:val="000000"/>
          <w:kern w:val="0"/>
          <w:szCs w:val="28"/>
        </w:rPr>
      </w:pPr>
      <w:r w:rsidRPr="00B2120D">
        <w:rPr>
          <w:rFonts w:ascii="宋体" w:hAnsi="宋体" w:cs="宋体" w:hint="eastAsia"/>
          <w:color w:val="000000"/>
          <w:kern w:val="0"/>
          <w:szCs w:val="28"/>
        </w:rPr>
        <w:t>二、改进措施</w:t>
      </w:r>
    </w:p>
    <w:p w14:paraId="1A0E1327" w14:textId="77777777" w:rsidR="006A18F0" w:rsidRPr="00B2120D" w:rsidRDefault="006A18F0" w:rsidP="00D36321">
      <w:pPr>
        <w:spacing w:line="440" w:lineRule="exact"/>
        <w:ind w:firstLineChars="200" w:firstLine="560"/>
        <w:rPr>
          <w:rFonts w:ascii="宋体" w:hAnsi="宋体" w:cs="Times New Roman"/>
          <w:color w:val="000000"/>
          <w:kern w:val="0"/>
          <w:szCs w:val="28"/>
        </w:rPr>
      </w:pPr>
      <w:r>
        <w:rPr>
          <w:rFonts w:ascii="宋体" w:hAnsi="宋体" w:cs="宋体"/>
          <w:szCs w:val="28"/>
        </w:rPr>
        <w:t>(</w:t>
      </w:r>
      <w:proofErr w:type="gramStart"/>
      <w:r>
        <w:rPr>
          <w:rFonts w:ascii="宋体" w:hAnsi="宋体" w:cs="宋体" w:hint="eastAsia"/>
          <w:szCs w:val="28"/>
        </w:rPr>
        <w:t>一</w:t>
      </w:r>
      <w:proofErr w:type="gramEnd"/>
      <w:r>
        <w:rPr>
          <w:rFonts w:ascii="宋体" w:hAnsi="宋体" w:cs="宋体" w:hint="eastAsia"/>
          <w:szCs w:val="28"/>
        </w:rPr>
        <w:t>)</w:t>
      </w:r>
      <w:r w:rsidRPr="00B2120D">
        <w:rPr>
          <w:rFonts w:ascii="宋体" w:hAnsi="宋体" w:cs="宋体" w:hint="eastAsia"/>
          <w:color w:val="000000"/>
          <w:kern w:val="0"/>
          <w:szCs w:val="28"/>
        </w:rPr>
        <w:t>师资优化措施</w:t>
      </w:r>
    </w:p>
    <w:p w14:paraId="290173C5" w14:textId="77777777" w:rsidR="006A18F0" w:rsidRPr="00C865D3" w:rsidRDefault="006A18F0" w:rsidP="00D36321">
      <w:pPr>
        <w:spacing w:line="440" w:lineRule="exact"/>
        <w:ind w:firstLineChars="200" w:firstLine="560"/>
        <w:rPr>
          <w:rFonts w:ascii="宋体" w:hAnsi="宋体" w:cs="宋体"/>
          <w:color w:val="000000"/>
          <w:kern w:val="0"/>
          <w:szCs w:val="28"/>
        </w:rPr>
      </w:pPr>
      <w:bookmarkStart w:id="3" w:name="_Hlk10559750"/>
      <w:r w:rsidRPr="00B2120D">
        <w:rPr>
          <w:rFonts w:ascii="宋体" w:hAnsi="宋体" w:cs="宋体"/>
          <w:color w:val="000000"/>
          <w:kern w:val="0"/>
          <w:szCs w:val="28"/>
        </w:rPr>
        <w:t>1.</w:t>
      </w:r>
      <w:r>
        <w:rPr>
          <w:rFonts w:ascii="宋体" w:hAnsi="宋体" w:cs="宋体" w:hint="eastAsia"/>
          <w:color w:val="000000"/>
          <w:kern w:val="0"/>
          <w:szCs w:val="28"/>
        </w:rPr>
        <w:t>申请进人</w:t>
      </w:r>
    </w:p>
    <w:p w14:paraId="37C313AD" w14:textId="77777777" w:rsidR="007E6B0B" w:rsidRDefault="006A18F0" w:rsidP="00D36321">
      <w:pPr>
        <w:spacing w:line="440" w:lineRule="exact"/>
        <w:ind w:firstLineChars="200" w:firstLine="560"/>
        <w:rPr>
          <w:rFonts w:ascii="宋体" w:hAnsi="宋体" w:cs="宋体"/>
          <w:color w:val="000000"/>
          <w:kern w:val="0"/>
          <w:szCs w:val="28"/>
        </w:rPr>
      </w:pPr>
      <w:r>
        <w:rPr>
          <w:rFonts w:ascii="宋体" w:hAnsi="宋体" w:cs="宋体" w:hint="eastAsia"/>
          <w:color w:val="000000"/>
          <w:kern w:val="0"/>
          <w:szCs w:val="28"/>
        </w:rPr>
        <w:t>向上级</w:t>
      </w:r>
      <w:r w:rsidR="007E6B0B">
        <w:rPr>
          <w:rFonts w:ascii="宋体" w:hAnsi="宋体" w:cs="宋体" w:hint="eastAsia"/>
          <w:color w:val="000000"/>
          <w:kern w:val="0"/>
          <w:szCs w:val="28"/>
        </w:rPr>
        <w:t>主管部门</w:t>
      </w:r>
      <w:r>
        <w:rPr>
          <w:rFonts w:ascii="宋体" w:hAnsi="宋体" w:cs="宋体" w:hint="eastAsia"/>
          <w:color w:val="000000"/>
          <w:kern w:val="0"/>
          <w:szCs w:val="28"/>
        </w:rPr>
        <w:t>申请，招聘专业建设急需的人才</w:t>
      </w:r>
      <w:r w:rsidR="007E6B0B">
        <w:rPr>
          <w:rFonts w:ascii="宋体" w:hAnsi="宋体" w:cs="宋体" w:hint="eastAsia"/>
          <w:color w:val="000000"/>
          <w:kern w:val="0"/>
          <w:szCs w:val="28"/>
        </w:rPr>
        <w:t>，优化我校师资队伍建设，增强教育教学能力。</w:t>
      </w:r>
    </w:p>
    <w:p w14:paraId="51D695C9" w14:textId="77777777" w:rsidR="006A18F0" w:rsidRPr="00C865D3" w:rsidRDefault="006A18F0" w:rsidP="00D36321">
      <w:pPr>
        <w:spacing w:line="440" w:lineRule="exact"/>
        <w:ind w:firstLineChars="100" w:firstLine="280"/>
        <w:rPr>
          <w:rFonts w:ascii="宋体" w:hAnsi="宋体" w:cs="宋体"/>
          <w:color w:val="000000"/>
          <w:kern w:val="0"/>
          <w:szCs w:val="28"/>
        </w:rPr>
      </w:pPr>
      <w:r>
        <w:rPr>
          <w:rFonts w:ascii="宋体" w:hAnsi="宋体" w:cs="宋体" w:hint="eastAsia"/>
          <w:color w:val="000000"/>
          <w:kern w:val="0"/>
          <w:szCs w:val="28"/>
        </w:rPr>
        <w:t xml:space="preserve"> </w:t>
      </w:r>
      <w:r w:rsidRPr="00B2120D">
        <w:rPr>
          <w:rFonts w:ascii="宋体" w:hAnsi="宋体" w:cs="宋体"/>
          <w:color w:val="000000"/>
          <w:kern w:val="0"/>
          <w:szCs w:val="28"/>
        </w:rPr>
        <w:t xml:space="preserve"> 2.</w:t>
      </w:r>
      <w:r>
        <w:rPr>
          <w:rFonts w:ascii="宋体" w:hAnsi="宋体" w:cs="宋体" w:hint="eastAsia"/>
          <w:color w:val="000000"/>
          <w:kern w:val="0"/>
          <w:szCs w:val="28"/>
        </w:rPr>
        <w:t>企业培养</w:t>
      </w:r>
    </w:p>
    <w:p w14:paraId="303D13DE" w14:textId="77777777" w:rsidR="006A18F0" w:rsidRPr="00C865D3" w:rsidRDefault="006A18F0" w:rsidP="00D36321">
      <w:pPr>
        <w:spacing w:line="440" w:lineRule="exact"/>
        <w:ind w:firstLineChars="200" w:firstLine="560"/>
        <w:rPr>
          <w:rFonts w:ascii="宋体" w:hAnsi="宋体" w:cs="宋体"/>
          <w:color w:val="000000"/>
          <w:kern w:val="0"/>
          <w:szCs w:val="28"/>
        </w:rPr>
      </w:pPr>
      <w:r>
        <w:rPr>
          <w:rFonts w:ascii="宋体" w:hAnsi="宋体" w:cs="宋体" w:hint="eastAsia"/>
          <w:color w:val="000000"/>
          <w:kern w:val="0"/>
          <w:szCs w:val="28"/>
        </w:rPr>
        <w:t>通过校企合作，从企业聘请专家到学校授课</w:t>
      </w:r>
      <w:r w:rsidR="007E6B0B">
        <w:rPr>
          <w:rFonts w:ascii="宋体" w:hAnsi="宋体" w:cs="宋体" w:hint="eastAsia"/>
          <w:color w:val="000000"/>
          <w:kern w:val="0"/>
          <w:szCs w:val="28"/>
        </w:rPr>
        <w:t>，强化学生的实践技能的培养</w:t>
      </w:r>
      <w:r>
        <w:rPr>
          <w:rFonts w:ascii="宋体" w:hAnsi="宋体" w:cs="宋体" w:hint="eastAsia"/>
          <w:color w:val="000000"/>
          <w:kern w:val="0"/>
          <w:szCs w:val="28"/>
        </w:rPr>
        <w:t>。送老师下企业锻炼，提高教师实践操作能力。</w:t>
      </w:r>
    </w:p>
    <w:p w14:paraId="322FE8F1" w14:textId="77777777" w:rsidR="006A18F0" w:rsidRPr="00C865D3" w:rsidRDefault="006A18F0" w:rsidP="00D36321">
      <w:pPr>
        <w:spacing w:line="440" w:lineRule="exact"/>
        <w:ind w:firstLineChars="200" w:firstLine="560"/>
        <w:rPr>
          <w:rFonts w:ascii="宋体" w:hAnsi="宋体" w:cs="宋体"/>
          <w:color w:val="000000"/>
          <w:kern w:val="0"/>
          <w:szCs w:val="28"/>
        </w:rPr>
      </w:pPr>
      <w:r w:rsidRPr="00B2120D">
        <w:rPr>
          <w:rFonts w:ascii="宋体" w:hAnsi="宋体" w:cs="宋体"/>
          <w:color w:val="000000"/>
          <w:kern w:val="0"/>
          <w:szCs w:val="28"/>
        </w:rPr>
        <w:t xml:space="preserve"> 3.</w:t>
      </w:r>
      <w:r>
        <w:rPr>
          <w:rFonts w:ascii="宋体" w:hAnsi="宋体" w:cs="宋体" w:hint="eastAsia"/>
          <w:color w:val="000000"/>
          <w:kern w:val="0"/>
          <w:szCs w:val="28"/>
        </w:rPr>
        <w:t>学校培训</w:t>
      </w:r>
    </w:p>
    <w:p w14:paraId="73082F5A" w14:textId="77777777" w:rsidR="006A18F0" w:rsidRPr="00C865D3" w:rsidRDefault="006A18F0" w:rsidP="00D36321">
      <w:pPr>
        <w:spacing w:line="440" w:lineRule="exact"/>
        <w:ind w:firstLineChars="200" w:firstLine="560"/>
        <w:rPr>
          <w:rFonts w:ascii="宋体" w:hAnsi="宋体" w:cs="宋体"/>
          <w:color w:val="000000"/>
          <w:kern w:val="0"/>
          <w:szCs w:val="28"/>
        </w:rPr>
      </w:pPr>
      <w:r>
        <w:rPr>
          <w:rFonts w:ascii="宋体" w:hAnsi="宋体" w:cs="宋体" w:hint="eastAsia"/>
          <w:color w:val="000000"/>
          <w:kern w:val="0"/>
          <w:szCs w:val="28"/>
        </w:rPr>
        <w:lastRenderedPageBreak/>
        <w:t>学校</w:t>
      </w:r>
      <w:r w:rsidR="007E6B0B">
        <w:rPr>
          <w:rFonts w:ascii="宋体" w:hAnsi="宋体" w:cs="宋体" w:hint="eastAsia"/>
          <w:color w:val="000000"/>
          <w:kern w:val="0"/>
          <w:szCs w:val="28"/>
        </w:rPr>
        <w:t>制定切实可行的培训方案，通过校本培训、省培、国培等途径</w:t>
      </w:r>
      <w:r>
        <w:rPr>
          <w:rFonts w:ascii="宋体" w:hAnsi="宋体" w:cs="宋体" w:hint="eastAsia"/>
          <w:color w:val="000000"/>
          <w:kern w:val="0"/>
          <w:szCs w:val="28"/>
        </w:rPr>
        <w:t>为老师提供培训机会，</w:t>
      </w:r>
      <w:r w:rsidR="00F573DF">
        <w:rPr>
          <w:rFonts w:ascii="宋体" w:hAnsi="宋体" w:cs="宋体" w:hint="eastAsia"/>
          <w:color w:val="000000"/>
          <w:kern w:val="0"/>
          <w:szCs w:val="28"/>
        </w:rPr>
        <w:t>提升教师自身素质，适应当前逐渐深化的教育教学改革</w:t>
      </w:r>
      <w:r>
        <w:rPr>
          <w:rFonts w:ascii="宋体" w:hAnsi="宋体" w:cs="宋体" w:hint="eastAsia"/>
          <w:color w:val="000000"/>
          <w:kern w:val="0"/>
          <w:szCs w:val="28"/>
        </w:rPr>
        <w:t>。</w:t>
      </w:r>
    </w:p>
    <w:bookmarkEnd w:id="3"/>
    <w:p w14:paraId="1C0D8CAE" w14:textId="77777777" w:rsidR="00A27E4A" w:rsidRPr="00C865D3" w:rsidRDefault="00A27E4A" w:rsidP="00D36321">
      <w:pPr>
        <w:spacing w:line="440" w:lineRule="exact"/>
        <w:ind w:firstLineChars="200" w:firstLine="560"/>
        <w:rPr>
          <w:rFonts w:ascii="宋体" w:hAnsi="宋体" w:cs="宋体"/>
          <w:color w:val="000000"/>
          <w:kern w:val="0"/>
          <w:szCs w:val="28"/>
        </w:rPr>
      </w:pPr>
      <w:r w:rsidRPr="00C865D3">
        <w:rPr>
          <w:rFonts w:ascii="宋体" w:hAnsi="宋体" w:cs="宋体" w:hint="eastAsia"/>
          <w:color w:val="000000"/>
          <w:kern w:val="0"/>
          <w:szCs w:val="28"/>
        </w:rPr>
        <w:t>（二）</w:t>
      </w:r>
      <w:r w:rsidRPr="00B2120D">
        <w:rPr>
          <w:rFonts w:ascii="宋体" w:hAnsi="宋体" w:cs="宋体" w:hint="eastAsia"/>
          <w:color w:val="000000"/>
          <w:kern w:val="0"/>
          <w:szCs w:val="28"/>
        </w:rPr>
        <w:t>学生管理规范措施</w:t>
      </w:r>
    </w:p>
    <w:p w14:paraId="4EDAA1C9" w14:textId="77777777" w:rsidR="00A27E4A" w:rsidRPr="00C865D3" w:rsidRDefault="00A27E4A" w:rsidP="00D36321">
      <w:pPr>
        <w:spacing w:line="440" w:lineRule="exact"/>
        <w:ind w:firstLineChars="200" w:firstLine="560"/>
        <w:rPr>
          <w:rFonts w:ascii="宋体" w:hAnsi="宋体" w:cs="宋体"/>
          <w:color w:val="000000"/>
          <w:kern w:val="0"/>
          <w:szCs w:val="28"/>
        </w:rPr>
      </w:pPr>
      <w:r w:rsidRPr="00C865D3">
        <w:rPr>
          <w:rFonts w:ascii="宋体" w:hAnsi="宋体" w:cs="宋体" w:hint="eastAsia"/>
          <w:color w:val="000000"/>
          <w:kern w:val="0"/>
          <w:szCs w:val="28"/>
        </w:rPr>
        <w:t>1、结合我校的实际情况，小教官管理要从改变教师和班主任的理念入手，把好人员选拔关，重视小教官的培养培训，加大小教官使用监管力度，促进学生科、班主任和小教官的有机融合，健全小教官激励机制。</w:t>
      </w:r>
    </w:p>
    <w:p w14:paraId="347D8D2A" w14:textId="77777777" w:rsidR="00A27E4A" w:rsidRPr="00C865D3" w:rsidRDefault="00A27E4A" w:rsidP="00D36321">
      <w:pPr>
        <w:spacing w:line="440" w:lineRule="exact"/>
        <w:ind w:firstLineChars="200" w:firstLine="560"/>
        <w:rPr>
          <w:rFonts w:ascii="宋体" w:hAnsi="宋体" w:cs="宋体"/>
          <w:color w:val="000000"/>
          <w:kern w:val="0"/>
          <w:szCs w:val="28"/>
        </w:rPr>
      </w:pPr>
      <w:r w:rsidRPr="00C865D3">
        <w:rPr>
          <w:rFonts w:ascii="宋体" w:hAnsi="宋体" w:cs="宋体" w:hint="eastAsia"/>
          <w:color w:val="000000"/>
          <w:kern w:val="0"/>
          <w:szCs w:val="28"/>
        </w:rPr>
        <w:t>2、学生宿舍管理仍要加强硬件设施投入，优化育人环境；学生管理仍要借鉴兄弟学校成功经验 ，从管理人员配备，班主任职责职能的细化上下功夫。</w:t>
      </w:r>
    </w:p>
    <w:p w14:paraId="4F9D425F" w14:textId="77777777" w:rsidR="00A27E4A" w:rsidRPr="00C865D3" w:rsidRDefault="00A27E4A" w:rsidP="00D36321">
      <w:pPr>
        <w:spacing w:line="440" w:lineRule="exact"/>
        <w:ind w:firstLineChars="200" w:firstLine="560"/>
        <w:rPr>
          <w:rFonts w:ascii="宋体" w:hAnsi="宋体" w:cs="宋体"/>
          <w:color w:val="000000"/>
          <w:kern w:val="0"/>
          <w:szCs w:val="28"/>
        </w:rPr>
      </w:pPr>
      <w:r w:rsidRPr="00C865D3">
        <w:rPr>
          <w:rFonts w:ascii="宋体" w:hAnsi="宋体" w:cs="宋体" w:hint="eastAsia"/>
          <w:color w:val="000000"/>
          <w:kern w:val="0"/>
          <w:szCs w:val="28"/>
        </w:rPr>
        <w:t>3、学生宿舍管理人员责任到人，安排专职人员负责宿舍内管理。</w:t>
      </w:r>
    </w:p>
    <w:p w14:paraId="5F08269A" w14:textId="77777777" w:rsidR="00E771D8" w:rsidRPr="00C865D3" w:rsidRDefault="00E771D8" w:rsidP="00E771D8">
      <w:pPr>
        <w:spacing w:line="440" w:lineRule="exact"/>
        <w:ind w:firstLineChars="200" w:firstLine="560"/>
        <w:rPr>
          <w:rFonts w:ascii="宋体" w:hAnsi="宋体" w:cs="宋体"/>
          <w:color w:val="000000"/>
          <w:kern w:val="0"/>
          <w:szCs w:val="28"/>
        </w:rPr>
      </w:pPr>
      <w:r>
        <w:rPr>
          <w:rFonts w:ascii="宋体" w:hAnsi="宋体" w:cs="宋体" w:hint="eastAsia"/>
          <w:color w:val="000000"/>
          <w:kern w:val="0"/>
          <w:szCs w:val="28"/>
        </w:rPr>
        <w:t>4、</w:t>
      </w:r>
      <w:r w:rsidRPr="00E771D8">
        <w:rPr>
          <w:rFonts w:ascii="宋体" w:hAnsi="宋体" w:cs="宋体" w:hint="eastAsia"/>
          <w:color w:val="000000"/>
          <w:kern w:val="0"/>
          <w:szCs w:val="28"/>
        </w:rPr>
        <w:t>以驻校教官为突破口，探索半托管管理模式，加强对学生会、教官等干部的培养教育，提高学生会、教官干部管理水平，打造一支思想高、素质强的学生管理队伍</w:t>
      </w:r>
      <w:r>
        <w:rPr>
          <w:rFonts w:ascii="宋体" w:hAnsi="宋体" w:cs="宋体" w:hint="eastAsia"/>
          <w:color w:val="000000"/>
          <w:kern w:val="0"/>
          <w:szCs w:val="28"/>
        </w:rPr>
        <w:t>。</w:t>
      </w:r>
    </w:p>
    <w:sectPr w:rsidR="00E771D8" w:rsidRPr="00C865D3">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3EB24" w14:textId="77777777" w:rsidR="001406D1" w:rsidRDefault="001406D1" w:rsidP="002F0EDD">
      <w:r>
        <w:separator/>
      </w:r>
    </w:p>
  </w:endnote>
  <w:endnote w:type="continuationSeparator" w:id="0">
    <w:p w14:paraId="5BBDA52F" w14:textId="77777777" w:rsidR="001406D1" w:rsidRDefault="001406D1" w:rsidP="002F0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fixed"/>
    <w:sig w:usb0="00000001" w:usb1="080E0000" w:usb2="00000010" w:usb3="00000000" w:csb0="00040000" w:csb1="00000000"/>
  </w:font>
  <w:font w:name="Tahoma">
    <w:charset w:val="00"/>
    <w:family w:val="swiss"/>
    <w:pitch w:val="variable"/>
    <w:sig w:usb0="E1002EFF" w:usb1="C000605B" w:usb2="00000029" w:usb3="00000000" w:csb0="000101FF" w:csb1="00000000"/>
  </w:font>
  <w:font w:name="仿宋">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570185"/>
      <w:docPartObj>
        <w:docPartGallery w:val="Page Numbers (Bottom of Page)"/>
        <w:docPartUnique/>
      </w:docPartObj>
    </w:sdtPr>
    <w:sdtEndPr/>
    <w:sdtContent>
      <w:p w14:paraId="6ED61A40" w14:textId="77777777" w:rsidR="002F306C" w:rsidRDefault="002F306C">
        <w:pPr>
          <w:pStyle w:val="a5"/>
          <w:jc w:val="center"/>
        </w:pPr>
        <w:r>
          <w:fldChar w:fldCharType="begin"/>
        </w:r>
        <w:r>
          <w:instrText>PAGE   \* MERGEFORMAT</w:instrText>
        </w:r>
        <w:r>
          <w:fldChar w:fldCharType="separate"/>
        </w:r>
        <w:r w:rsidRPr="00201E49">
          <w:rPr>
            <w:noProof/>
            <w:lang w:val="zh-CN"/>
          </w:rPr>
          <w:t>5</w:t>
        </w:r>
        <w:r>
          <w:fldChar w:fldCharType="end"/>
        </w:r>
      </w:p>
    </w:sdtContent>
  </w:sdt>
  <w:p w14:paraId="26BA04A9" w14:textId="77777777" w:rsidR="002F306C" w:rsidRDefault="002F306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26FFF" w14:textId="77777777" w:rsidR="001406D1" w:rsidRDefault="001406D1" w:rsidP="002F0EDD">
      <w:r>
        <w:separator/>
      </w:r>
    </w:p>
  </w:footnote>
  <w:footnote w:type="continuationSeparator" w:id="0">
    <w:p w14:paraId="06BB1C60" w14:textId="77777777" w:rsidR="001406D1" w:rsidRDefault="001406D1" w:rsidP="002F0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59E5EA2"/>
    <w:multiLevelType w:val="singleLevel"/>
    <w:tmpl w:val="F59E5EA2"/>
    <w:lvl w:ilvl="0">
      <w:start w:val="1"/>
      <w:numFmt w:val="decimal"/>
      <w:suff w:val="nothing"/>
      <w:lvlText w:val="（%1）"/>
      <w:lvlJc w:val="left"/>
    </w:lvl>
  </w:abstractNum>
  <w:abstractNum w:abstractNumId="1" w15:restartNumberingAfterBreak="0">
    <w:nsid w:val="09DA20C5"/>
    <w:multiLevelType w:val="hybridMultilevel"/>
    <w:tmpl w:val="850A4742"/>
    <w:lvl w:ilvl="0" w:tplc="F6687E7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D50A5A"/>
    <w:multiLevelType w:val="hybridMultilevel"/>
    <w:tmpl w:val="C624D4FE"/>
    <w:lvl w:ilvl="0" w:tplc="6630DA8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FE2E43"/>
    <w:multiLevelType w:val="hybridMultilevel"/>
    <w:tmpl w:val="E0D26A20"/>
    <w:lvl w:ilvl="0" w:tplc="04090007">
      <w:start w:val="1"/>
      <w:numFmt w:val="bullet"/>
      <w:lvlText w:val=""/>
      <w:lvlJc w:val="left"/>
      <w:pPr>
        <w:ind w:left="1680" w:hanging="420"/>
      </w:pPr>
      <w:rPr>
        <w:rFonts w:ascii="Wingdings" w:hAnsi="Wingdings" w:hint="default"/>
      </w:rPr>
    </w:lvl>
    <w:lvl w:ilvl="1" w:tplc="04090003">
      <w:start w:val="1"/>
      <w:numFmt w:val="bullet"/>
      <w:lvlText w:val=""/>
      <w:lvlJc w:val="left"/>
      <w:pPr>
        <w:ind w:left="2100" w:hanging="420"/>
      </w:pPr>
      <w:rPr>
        <w:rFonts w:ascii="Wingdings" w:hAnsi="Wingdings" w:hint="default"/>
      </w:rPr>
    </w:lvl>
    <w:lvl w:ilvl="2" w:tplc="04090005">
      <w:start w:val="1"/>
      <w:numFmt w:val="bullet"/>
      <w:lvlText w:val=""/>
      <w:lvlJc w:val="left"/>
      <w:pPr>
        <w:ind w:left="2520" w:hanging="420"/>
      </w:pPr>
      <w:rPr>
        <w:rFonts w:ascii="Wingdings" w:hAnsi="Wingdings" w:hint="default"/>
      </w:rPr>
    </w:lvl>
    <w:lvl w:ilvl="3" w:tplc="04090001">
      <w:start w:val="1"/>
      <w:numFmt w:val="bullet"/>
      <w:lvlText w:val=""/>
      <w:lvlJc w:val="left"/>
      <w:pPr>
        <w:ind w:left="2940" w:hanging="420"/>
      </w:pPr>
      <w:rPr>
        <w:rFonts w:ascii="Wingdings" w:hAnsi="Wingdings" w:hint="default"/>
      </w:rPr>
    </w:lvl>
    <w:lvl w:ilvl="4" w:tplc="04090003">
      <w:start w:val="1"/>
      <w:numFmt w:val="bullet"/>
      <w:lvlText w:val=""/>
      <w:lvlJc w:val="left"/>
      <w:pPr>
        <w:ind w:left="3360" w:hanging="420"/>
      </w:pPr>
      <w:rPr>
        <w:rFonts w:ascii="Wingdings" w:hAnsi="Wingdings" w:hint="default"/>
      </w:rPr>
    </w:lvl>
    <w:lvl w:ilvl="5" w:tplc="04090005">
      <w:start w:val="1"/>
      <w:numFmt w:val="bullet"/>
      <w:lvlText w:val=""/>
      <w:lvlJc w:val="left"/>
      <w:pPr>
        <w:ind w:left="3780" w:hanging="420"/>
      </w:pPr>
      <w:rPr>
        <w:rFonts w:ascii="Wingdings" w:hAnsi="Wingdings" w:hint="default"/>
      </w:rPr>
    </w:lvl>
    <w:lvl w:ilvl="6" w:tplc="04090001">
      <w:start w:val="1"/>
      <w:numFmt w:val="bullet"/>
      <w:lvlText w:val=""/>
      <w:lvlJc w:val="left"/>
      <w:pPr>
        <w:ind w:left="4200" w:hanging="420"/>
      </w:pPr>
      <w:rPr>
        <w:rFonts w:ascii="Wingdings" w:hAnsi="Wingdings" w:hint="default"/>
      </w:rPr>
    </w:lvl>
    <w:lvl w:ilvl="7" w:tplc="04090003">
      <w:start w:val="1"/>
      <w:numFmt w:val="bullet"/>
      <w:lvlText w:val=""/>
      <w:lvlJc w:val="left"/>
      <w:pPr>
        <w:ind w:left="4620" w:hanging="420"/>
      </w:pPr>
      <w:rPr>
        <w:rFonts w:ascii="Wingdings" w:hAnsi="Wingdings" w:hint="default"/>
      </w:rPr>
    </w:lvl>
    <w:lvl w:ilvl="8" w:tplc="04090005">
      <w:start w:val="1"/>
      <w:numFmt w:val="bullet"/>
      <w:lvlText w:val=""/>
      <w:lvlJc w:val="left"/>
      <w:pPr>
        <w:ind w:left="5040" w:hanging="420"/>
      </w:pPr>
      <w:rPr>
        <w:rFonts w:ascii="Wingdings" w:hAnsi="Wingdings" w:hint="default"/>
      </w:rPr>
    </w:lvl>
  </w:abstractNum>
  <w:abstractNum w:abstractNumId="4" w15:restartNumberingAfterBreak="0">
    <w:nsid w:val="14B33EE6"/>
    <w:multiLevelType w:val="hybridMultilevel"/>
    <w:tmpl w:val="8EB8C21C"/>
    <w:lvl w:ilvl="0" w:tplc="0409000B">
      <w:start w:val="1"/>
      <w:numFmt w:val="bullet"/>
      <w:lvlText w:val=""/>
      <w:lvlJc w:val="left"/>
      <w:pPr>
        <w:ind w:left="2235" w:hanging="420"/>
      </w:pPr>
      <w:rPr>
        <w:rFonts w:ascii="Wingdings" w:hAnsi="Wingdings" w:hint="default"/>
      </w:rPr>
    </w:lvl>
    <w:lvl w:ilvl="1" w:tplc="04090003">
      <w:start w:val="1"/>
      <w:numFmt w:val="bullet"/>
      <w:lvlText w:val=""/>
      <w:lvlJc w:val="left"/>
      <w:pPr>
        <w:ind w:left="2655" w:hanging="420"/>
      </w:pPr>
      <w:rPr>
        <w:rFonts w:ascii="Wingdings" w:hAnsi="Wingdings" w:hint="default"/>
      </w:rPr>
    </w:lvl>
    <w:lvl w:ilvl="2" w:tplc="04090005">
      <w:start w:val="1"/>
      <w:numFmt w:val="bullet"/>
      <w:lvlText w:val=""/>
      <w:lvlJc w:val="left"/>
      <w:pPr>
        <w:ind w:left="3075" w:hanging="420"/>
      </w:pPr>
      <w:rPr>
        <w:rFonts w:ascii="Wingdings" w:hAnsi="Wingdings" w:hint="default"/>
      </w:rPr>
    </w:lvl>
    <w:lvl w:ilvl="3" w:tplc="04090001">
      <w:start w:val="1"/>
      <w:numFmt w:val="bullet"/>
      <w:lvlText w:val=""/>
      <w:lvlJc w:val="left"/>
      <w:pPr>
        <w:ind w:left="3495" w:hanging="420"/>
      </w:pPr>
      <w:rPr>
        <w:rFonts w:ascii="Wingdings" w:hAnsi="Wingdings" w:hint="default"/>
      </w:rPr>
    </w:lvl>
    <w:lvl w:ilvl="4" w:tplc="04090003">
      <w:start w:val="1"/>
      <w:numFmt w:val="bullet"/>
      <w:lvlText w:val=""/>
      <w:lvlJc w:val="left"/>
      <w:pPr>
        <w:ind w:left="3915" w:hanging="420"/>
      </w:pPr>
      <w:rPr>
        <w:rFonts w:ascii="Wingdings" w:hAnsi="Wingdings" w:hint="default"/>
      </w:rPr>
    </w:lvl>
    <w:lvl w:ilvl="5" w:tplc="04090005">
      <w:start w:val="1"/>
      <w:numFmt w:val="bullet"/>
      <w:lvlText w:val=""/>
      <w:lvlJc w:val="left"/>
      <w:pPr>
        <w:ind w:left="4335" w:hanging="420"/>
      </w:pPr>
      <w:rPr>
        <w:rFonts w:ascii="Wingdings" w:hAnsi="Wingdings" w:hint="default"/>
      </w:rPr>
    </w:lvl>
    <w:lvl w:ilvl="6" w:tplc="04090001">
      <w:start w:val="1"/>
      <w:numFmt w:val="bullet"/>
      <w:lvlText w:val=""/>
      <w:lvlJc w:val="left"/>
      <w:pPr>
        <w:ind w:left="4755" w:hanging="420"/>
      </w:pPr>
      <w:rPr>
        <w:rFonts w:ascii="Wingdings" w:hAnsi="Wingdings" w:hint="default"/>
      </w:rPr>
    </w:lvl>
    <w:lvl w:ilvl="7" w:tplc="04090003">
      <w:start w:val="1"/>
      <w:numFmt w:val="bullet"/>
      <w:lvlText w:val=""/>
      <w:lvlJc w:val="left"/>
      <w:pPr>
        <w:ind w:left="5175" w:hanging="420"/>
      </w:pPr>
      <w:rPr>
        <w:rFonts w:ascii="Wingdings" w:hAnsi="Wingdings" w:hint="default"/>
      </w:rPr>
    </w:lvl>
    <w:lvl w:ilvl="8" w:tplc="04090005">
      <w:start w:val="1"/>
      <w:numFmt w:val="bullet"/>
      <w:lvlText w:val=""/>
      <w:lvlJc w:val="left"/>
      <w:pPr>
        <w:ind w:left="5595" w:hanging="420"/>
      </w:pPr>
      <w:rPr>
        <w:rFonts w:ascii="Wingdings" w:hAnsi="Wingdings" w:hint="default"/>
      </w:rPr>
    </w:lvl>
  </w:abstractNum>
  <w:abstractNum w:abstractNumId="5" w15:restartNumberingAfterBreak="0">
    <w:nsid w:val="1D79531D"/>
    <w:multiLevelType w:val="hybridMultilevel"/>
    <w:tmpl w:val="DFAA0A20"/>
    <w:lvl w:ilvl="0" w:tplc="489A9C8A">
      <w:start w:val="3"/>
      <w:numFmt w:val="japaneseCounting"/>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6" w15:restartNumberingAfterBreak="0">
    <w:nsid w:val="1DD1213C"/>
    <w:multiLevelType w:val="hybridMultilevel"/>
    <w:tmpl w:val="70CCC5C8"/>
    <w:lvl w:ilvl="0" w:tplc="0409000D">
      <w:start w:val="1"/>
      <w:numFmt w:val="bullet"/>
      <w:lvlText w:val=""/>
      <w:lvlJc w:val="left"/>
      <w:pPr>
        <w:ind w:left="1680" w:hanging="420"/>
      </w:pPr>
      <w:rPr>
        <w:rFonts w:ascii="Wingdings" w:hAnsi="Wingdings" w:hint="default"/>
      </w:rPr>
    </w:lvl>
    <w:lvl w:ilvl="1" w:tplc="04090003">
      <w:start w:val="1"/>
      <w:numFmt w:val="bullet"/>
      <w:lvlText w:val=""/>
      <w:lvlJc w:val="left"/>
      <w:pPr>
        <w:ind w:left="2100" w:hanging="420"/>
      </w:pPr>
      <w:rPr>
        <w:rFonts w:ascii="Wingdings" w:hAnsi="Wingdings" w:hint="default"/>
      </w:rPr>
    </w:lvl>
    <w:lvl w:ilvl="2" w:tplc="04090005">
      <w:start w:val="1"/>
      <w:numFmt w:val="bullet"/>
      <w:lvlText w:val=""/>
      <w:lvlJc w:val="left"/>
      <w:pPr>
        <w:ind w:left="2520" w:hanging="420"/>
      </w:pPr>
      <w:rPr>
        <w:rFonts w:ascii="Wingdings" w:hAnsi="Wingdings" w:hint="default"/>
      </w:rPr>
    </w:lvl>
    <w:lvl w:ilvl="3" w:tplc="04090001">
      <w:start w:val="1"/>
      <w:numFmt w:val="bullet"/>
      <w:lvlText w:val=""/>
      <w:lvlJc w:val="left"/>
      <w:pPr>
        <w:ind w:left="2940" w:hanging="420"/>
      </w:pPr>
      <w:rPr>
        <w:rFonts w:ascii="Wingdings" w:hAnsi="Wingdings" w:hint="default"/>
      </w:rPr>
    </w:lvl>
    <w:lvl w:ilvl="4" w:tplc="04090003">
      <w:start w:val="1"/>
      <w:numFmt w:val="bullet"/>
      <w:lvlText w:val=""/>
      <w:lvlJc w:val="left"/>
      <w:pPr>
        <w:ind w:left="3360" w:hanging="420"/>
      </w:pPr>
      <w:rPr>
        <w:rFonts w:ascii="Wingdings" w:hAnsi="Wingdings" w:hint="default"/>
      </w:rPr>
    </w:lvl>
    <w:lvl w:ilvl="5" w:tplc="04090005">
      <w:start w:val="1"/>
      <w:numFmt w:val="bullet"/>
      <w:lvlText w:val=""/>
      <w:lvlJc w:val="left"/>
      <w:pPr>
        <w:ind w:left="3780" w:hanging="420"/>
      </w:pPr>
      <w:rPr>
        <w:rFonts w:ascii="Wingdings" w:hAnsi="Wingdings" w:hint="default"/>
      </w:rPr>
    </w:lvl>
    <w:lvl w:ilvl="6" w:tplc="04090001">
      <w:start w:val="1"/>
      <w:numFmt w:val="bullet"/>
      <w:lvlText w:val=""/>
      <w:lvlJc w:val="left"/>
      <w:pPr>
        <w:ind w:left="4200" w:hanging="420"/>
      </w:pPr>
      <w:rPr>
        <w:rFonts w:ascii="Wingdings" w:hAnsi="Wingdings" w:hint="default"/>
      </w:rPr>
    </w:lvl>
    <w:lvl w:ilvl="7" w:tplc="04090003">
      <w:start w:val="1"/>
      <w:numFmt w:val="bullet"/>
      <w:lvlText w:val=""/>
      <w:lvlJc w:val="left"/>
      <w:pPr>
        <w:ind w:left="4620" w:hanging="420"/>
      </w:pPr>
      <w:rPr>
        <w:rFonts w:ascii="Wingdings" w:hAnsi="Wingdings" w:hint="default"/>
      </w:rPr>
    </w:lvl>
    <w:lvl w:ilvl="8" w:tplc="04090005">
      <w:start w:val="1"/>
      <w:numFmt w:val="bullet"/>
      <w:lvlText w:val=""/>
      <w:lvlJc w:val="left"/>
      <w:pPr>
        <w:ind w:left="5040" w:hanging="420"/>
      </w:pPr>
      <w:rPr>
        <w:rFonts w:ascii="Wingdings" w:hAnsi="Wingdings" w:hint="default"/>
      </w:rPr>
    </w:lvl>
  </w:abstractNum>
  <w:abstractNum w:abstractNumId="7" w15:restartNumberingAfterBreak="0">
    <w:nsid w:val="3D9F02AF"/>
    <w:multiLevelType w:val="singleLevel"/>
    <w:tmpl w:val="3D9F02AF"/>
    <w:lvl w:ilvl="0">
      <w:start w:val="2"/>
      <w:numFmt w:val="decimal"/>
      <w:lvlText w:val="%1."/>
      <w:lvlJc w:val="left"/>
      <w:pPr>
        <w:tabs>
          <w:tab w:val="left" w:pos="312"/>
        </w:tabs>
      </w:pPr>
    </w:lvl>
  </w:abstractNum>
  <w:abstractNum w:abstractNumId="8" w15:restartNumberingAfterBreak="0">
    <w:nsid w:val="4ECB0B23"/>
    <w:multiLevelType w:val="hybridMultilevel"/>
    <w:tmpl w:val="CFEC2C3C"/>
    <w:lvl w:ilvl="0" w:tplc="04090003">
      <w:start w:val="1"/>
      <w:numFmt w:val="bullet"/>
      <w:lvlText w:val=""/>
      <w:lvlJc w:val="left"/>
      <w:pPr>
        <w:ind w:left="1960" w:hanging="420"/>
      </w:pPr>
      <w:rPr>
        <w:rFonts w:ascii="Wingdings" w:hAnsi="Wingdings" w:hint="default"/>
      </w:rPr>
    </w:lvl>
    <w:lvl w:ilvl="1" w:tplc="04090003">
      <w:start w:val="1"/>
      <w:numFmt w:val="bullet"/>
      <w:lvlText w:val=""/>
      <w:lvlJc w:val="left"/>
      <w:pPr>
        <w:ind w:left="2380" w:hanging="420"/>
      </w:pPr>
      <w:rPr>
        <w:rFonts w:ascii="Wingdings" w:hAnsi="Wingdings" w:hint="default"/>
      </w:rPr>
    </w:lvl>
    <w:lvl w:ilvl="2" w:tplc="04090005">
      <w:start w:val="1"/>
      <w:numFmt w:val="bullet"/>
      <w:lvlText w:val=""/>
      <w:lvlJc w:val="left"/>
      <w:pPr>
        <w:ind w:left="2800" w:hanging="420"/>
      </w:pPr>
      <w:rPr>
        <w:rFonts w:ascii="Wingdings" w:hAnsi="Wingdings" w:hint="default"/>
      </w:rPr>
    </w:lvl>
    <w:lvl w:ilvl="3" w:tplc="04090001">
      <w:start w:val="1"/>
      <w:numFmt w:val="bullet"/>
      <w:lvlText w:val=""/>
      <w:lvlJc w:val="left"/>
      <w:pPr>
        <w:ind w:left="3220" w:hanging="420"/>
      </w:pPr>
      <w:rPr>
        <w:rFonts w:ascii="Wingdings" w:hAnsi="Wingdings" w:hint="default"/>
      </w:rPr>
    </w:lvl>
    <w:lvl w:ilvl="4" w:tplc="04090003">
      <w:start w:val="1"/>
      <w:numFmt w:val="bullet"/>
      <w:lvlText w:val=""/>
      <w:lvlJc w:val="left"/>
      <w:pPr>
        <w:ind w:left="3640" w:hanging="420"/>
      </w:pPr>
      <w:rPr>
        <w:rFonts w:ascii="Wingdings" w:hAnsi="Wingdings" w:hint="default"/>
      </w:rPr>
    </w:lvl>
    <w:lvl w:ilvl="5" w:tplc="04090005">
      <w:start w:val="1"/>
      <w:numFmt w:val="bullet"/>
      <w:lvlText w:val=""/>
      <w:lvlJc w:val="left"/>
      <w:pPr>
        <w:ind w:left="4060" w:hanging="420"/>
      </w:pPr>
      <w:rPr>
        <w:rFonts w:ascii="Wingdings" w:hAnsi="Wingdings" w:hint="default"/>
      </w:rPr>
    </w:lvl>
    <w:lvl w:ilvl="6" w:tplc="04090001">
      <w:start w:val="1"/>
      <w:numFmt w:val="bullet"/>
      <w:lvlText w:val=""/>
      <w:lvlJc w:val="left"/>
      <w:pPr>
        <w:ind w:left="4480" w:hanging="420"/>
      </w:pPr>
      <w:rPr>
        <w:rFonts w:ascii="Wingdings" w:hAnsi="Wingdings" w:hint="default"/>
      </w:rPr>
    </w:lvl>
    <w:lvl w:ilvl="7" w:tplc="04090003">
      <w:start w:val="1"/>
      <w:numFmt w:val="bullet"/>
      <w:lvlText w:val=""/>
      <w:lvlJc w:val="left"/>
      <w:pPr>
        <w:ind w:left="4900" w:hanging="420"/>
      </w:pPr>
      <w:rPr>
        <w:rFonts w:ascii="Wingdings" w:hAnsi="Wingdings" w:hint="default"/>
      </w:rPr>
    </w:lvl>
    <w:lvl w:ilvl="8" w:tplc="04090005">
      <w:start w:val="1"/>
      <w:numFmt w:val="bullet"/>
      <w:lvlText w:val=""/>
      <w:lvlJc w:val="left"/>
      <w:pPr>
        <w:ind w:left="5320" w:hanging="420"/>
      </w:pPr>
      <w:rPr>
        <w:rFonts w:ascii="Wingdings" w:hAnsi="Wingdings" w:hint="default"/>
      </w:rPr>
    </w:lvl>
  </w:abstractNum>
  <w:abstractNum w:abstractNumId="9" w15:restartNumberingAfterBreak="0">
    <w:nsid w:val="586F99C1"/>
    <w:multiLevelType w:val="singleLevel"/>
    <w:tmpl w:val="586F99C1"/>
    <w:lvl w:ilvl="0">
      <w:start w:val="2"/>
      <w:numFmt w:val="chineseCounting"/>
      <w:suff w:val="nothing"/>
      <w:lvlText w:val="（%1）"/>
      <w:lvlJc w:val="left"/>
      <w:rPr>
        <w:rFonts w:cs="Times New Roman"/>
      </w:rPr>
    </w:lvl>
  </w:abstractNum>
  <w:abstractNum w:abstractNumId="10" w15:restartNumberingAfterBreak="0">
    <w:nsid w:val="587111B4"/>
    <w:multiLevelType w:val="singleLevel"/>
    <w:tmpl w:val="587111B4"/>
    <w:lvl w:ilvl="0">
      <w:start w:val="1"/>
      <w:numFmt w:val="chineseCounting"/>
      <w:suff w:val="nothing"/>
      <w:lvlText w:val="%1、"/>
      <w:lvlJc w:val="left"/>
      <w:rPr>
        <w:rFonts w:cs="Times New Roman"/>
      </w:rPr>
    </w:lvl>
  </w:abstractNum>
  <w:abstractNum w:abstractNumId="11" w15:restartNumberingAfterBreak="0">
    <w:nsid w:val="59118309"/>
    <w:multiLevelType w:val="singleLevel"/>
    <w:tmpl w:val="59118309"/>
    <w:lvl w:ilvl="0">
      <w:start w:val="1"/>
      <w:numFmt w:val="decimal"/>
      <w:suff w:val="nothing"/>
      <w:lvlText w:val="（%1）"/>
      <w:lvlJc w:val="left"/>
    </w:lvl>
  </w:abstractNum>
  <w:abstractNum w:abstractNumId="12" w15:restartNumberingAfterBreak="0">
    <w:nsid w:val="5C3E766F"/>
    <w:multiLevelType w:val="hybridMultilevel"/>
    <w:tmpl w:val="61A2FD8C"/>
    <w:lvl w:ilvl="0" w:tplc="88583A42">
      <w:start w:val="1"/>
      <w:numFmt w:val="japaneseCounting"/>
      <w:lvlText w:val="（%1）"/>
      <w:lvlJc w:val="left"/>
      <w:pPr>
        <w:ind w:left="855" w:hanging="855"/>
      </w:pPr>
      <w:rPr>
        <w:rFonts w:ascii="黑体" w:eastAsia="黑体" w:hAnsi="黑体"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4572BE1"/>
    <w:multiLevelType w:val="multilevel"/>
    <w:tmpl w:val="64572BE1"/>
    <w:lvl w:ilvl="0">
      <w:start w:val="3"/>
      <w:numFmt w:val="none"/>
      <w:lvlText w:val="三、"/>
      <w:lvlJc w:val="left"/>
      <w:pPr>
        <w:ind w:left="1423" w:hanging="720"/>
      </w:pPr>
      <w:rPr>
        <w:rFonts w:cs="Times New Roman" w:hint="default"/>
        <w:b/>
        <w:bCs/>
      </w:rPr>
    </w:lvl>
    <w:lvl w:ilvl="1">
      <w:start w:val="1"/>
      <w:numFmt w:val="lowerLetter"/>
      <w:lvlText w:val="%2)"/>
      <w:lvlJc w:val="left"/>
      <w:pPr>
        <w:ind w:left="1543" w:hanging="420"/>
      </w:pPr>
      <w:rPr>
        <w:rFonts w:cs="Times New Roman"/>
      </w:rPr>
    </w:lvl>
    <w:lvl w:ilvl="2">
      <w:start w:val="1"/>
      <w:numFmt w:val="lowerRoman"/>
      <w:lvlText w:val="%3."/>
      <w:lvlJc w:val="right"/>
      <w:pPr>
        <w:ind w:left="1963" w:hanging="420"/>
      </w:pPr>
      <w:rPr>
        <w:rFonts w:cs="Times New Roman"/>
      </w:rPr>
    </w:lvl>
    <w:lvl w:ilvl="3">
      <w:start w:val="1"/>
      <w:numFmt w:val="decimal"/>
      <w:lvlText w:val="%4."/>
      <w:lvlJc w:val="left"/>
      <w:pPr>
        <w:ind w:left="2383" w:hanging="420"/>
      </w:pPr>
      <w:rPr>
        <w:rFonts w:cs="Times New Roman"/>
      </w:rPr>
    </w:lvl>
    <w:lvl w:ilvl="4">
      <w:start w:val="1"/>
      <w:numFmt w:val="lowerLetter"/>
      <w:lvlText w:val="%5)"/>
      <w:lvlJc w:val="left"/>
      <w:pPr>
        <w:ind w:left="2803" w:hanging="420"/>
      </w:pPr>
      <w:rPr>
        <w:rFonts w:cs="Times New Roman"/>
      </w:rPr>
    </w:lvl>
    <w:lvl w:ilvl="5">
      <w:start w:val="1"/>
      <w:numFmt w:val="lowerRoman"/>
      <w:lvlText w:val="%6."/>
      <w:lvlJc w:val="right"/>
      <w:pPr>
        <w:ind w:left="3223" w:hanging="420"/>
      </w:pPr>
      <w:rPr>
        <w:rFonts w:cs="Times New Roman"/>
      </w:rPr>
    </w:lvl>
    <w:lvl w:ilvl="6">
      <w:start w:val="1"/>
      <w:numFmt w:val="decimal"/>
      <w:lvlText w:val="%7."/>
      <w:lvlJc w:val="left"/>
      <w:pPr>
        <w:ind w:left="3643" w:hanging="420"/>
      </w:pPr>
      <w:rPr>
        <w:rFonts w:cs="Times New Roman"/>
      </w:rPr>
    </w:lvl>
    <w:lvl w:ilvl="7">
      <w:start w:val="1"/>
      <w:numFmt w:val="lowerLetter"/>
      <w:lvlText w:val="%8)"/>
      <w:lvlJc w:val="left"/>
      <w:pPr>
        <w:ind w:left="4063" w:hanging="420"/>
      </w:pPr>
      <w:rPr>
        <w:rFonts w:cs="Times New Roman"/>
      </w:rPr>
    </w:lvl>
    <w:lvl w:ilvl="8">
      <w:start w:val="1"/>
      <w:numFmt w:val="lowerRoman"/>
      <w:lvlText w:val="%9."/>
      <w:lvlJc w:val="right"/>
      <w:pPr>
        <w:ind w:left="4483" w:hanging="420"/>
      </w:pPr>
      <w:rPr>
        <w:rFonts w:cs="Times New Roman"/>
      </w:rPr>
    </w:lvl>
  </w:abstractNum>
  <w:abstractNum w:abstractNumId="14" w15:restartNumberingAfterBreak="0">
    <w:nsid w:val="688A3165"/>
    <w:multiLevelType w:val="multilevel"/>
    <w:tmpl w:val="688A3165"/>
    <w:lvl w:ilvl="0">
      <w:start w:val="1"/>
      <w:numFmt w:val="japaneseCounting"/>
      <w:lvlText w:val="%1、"/>
      <w:lvlJc w:val="left"/>
      <w:pPr>
        <w:ind w:left="1145" w:hanging="720"/>
      </w:pPr>
      <w:rPr>
        <w:rFonts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77071BDB"/>
    <w:multiLevelType w:val="hybridMultilevel"/>
    <w:tmpl w:val="AA285678"/>
    <w:lvl w:ilvl="0" w:tplc="91E474EA">
      <w:start w:val="1"/>
      <w:numFmt w:val="decimal"/>
      <w:lvlText w:val="%1."/>
      <w:lvlJc w:val="left"/>
      <w:pPr>
        <w:ind w:left="1020" w:hanging="36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16" w15:restartNumberingAfterBreak="0">
    <w:nsid w:val="7DC12260"/>
    <w:multiLevelType w:val="hybridMultilevel"/>
    <w:tmpl w:val="67E8BFDC"/>
    <w:lvl w:ilvl="0" w:tplc="A1CECED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6"/>
  </w:num>
  <w:num w:numId="3">
    <w:abstractNumId w:val="8"/>
  </w:num>
  <w:num w:numId="4">
    <w:abstractNumId w:val="4"/>
  </w:num>
  <w:num w:numId="5">
    <w:abstractNumId w:val="14"/>
  </w:num>
  <w:num w:numId="6">
    <w:abstractNumId w:val="7"/>
  </w:num>
  <w:num w:numId="7">
    <w:abstractNumId w:val="0"/>
  </w:num>
  <w:num w:numId="8">
    <w:abstractNumId w:val="13"/>
  </w:num>
  <w:num w:numId="9">
    <w:abstractNumId w:val="11"/>
  </w:num>
  <w:num w:numId="10">
    <w:abstractNumId w:val="16"/>
  </w:num>
  <w:num w:numId="11">
    <w:abstractNumId w:val="9"/>
  </w:num>
  <w:num w:numId="12">
    <w:abstractNumId w:val="10"/>
  </w:num>
  <w:num w:numId="13">
    <w:abstractNumId w:val="1"/>
  </w:num>
  <w:num w:numId="14">
    <w:abstractNumId w:val="12"/>
  </w:num>
  <w:num w:numId="15">
    <w:abstractNumId w:val="15"/>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25"/>
    <w:rsid w:val="00007AC3"/>
    <w:rsid w:val="00011B74"/>
    <w:rsid w:val="00011CE7"/>
    <w:rsid w:val="000260BD"/>
    <w:rsid w:val="00030E1D"/>
    <w:rsid w:val="00050FC3"/>
    <w:rsid w:val="000540B8"/>
    <w:rsid w:val="00056329"/>
    <w:rsid w:val="00074978"/>
    <w:rsid w:val="000B1F5B"/>
    <w:rsid w:val="000C0979"/>
    <w:rsid w:val="000C2577"/>
    <w:rsid w:val="000D05A9"/>
    <w:rsid w:val="001046F2"/>
    <w:rsid w:val="0010630E"/>
    <w:rsid w:val="001227D8"/>
    <w:rsid w:val="0012421E"/>
    <w:rsid w:val="00132F11"/>
    <w:rsid w:val="001359B8"/>
    <w:rsid w:val="001406D1"/>
    <w:rsid w:val="0015091F"/>
    <w:rsid w:val="00180036"/>
    <w:rsid w:val="0018316A"/>
    <w:rsid w:val="00183EE8"/>
    <w:rsid w:val="00187AD1"/>
    <w:rsid w:val="001F055F"/>
    <w:rsid w:val="001F5198"/>
    <w:rsid w:val="00201E49"/>
    <w:rsid w:val="002046BC"/>
    <w:rsid w:val="002062A4"/>
    <w:rsid w:val="00206A28"/>
    <w:rsid w:val="00214645"/>
    <w:rsid w:val="002353D0"/>
    <w:rsid w:val="00246FFE"/>
    <w:rsid w:val="00262BDD"/>
    <w:rsid w:val="00263512"/>
    <w:rsid w:val="00297352"/>
    <w:rsid w:val="002974BC"/>
    <w:rsid w:val="002F0EDD"/>
    <w:rsid w:val="002F306C"/>
    <w:rsid w:val="002F45B9"/>
    <w:rsid w:val="003145E0"/>
    <w:rsid w:val="003165C1"/>
    <w:rsid w:val="0034052E"/>
    <w:rsid w:val="00356933"/>
    <w:rsid w:val="00357085"/>
    <w:rsid w:val="00381AAF"/>
    <w:rsid w:val="00395775"/>
    <w:rsid w:val="003A46E4"/>
    <w:rsid w:val="003B386C"/>
    <w:rsid w:val="003D7F25"/>
    <w:rsid w:val="0040272F"/>
    <w:rsid w:val="00414AFF"/>
    <w:rsid w:val="00424A8E"/>
    <w:rsid w:val="004401EA"/>
    <w:rsid w:val="0044671C"/>
    <w:rsid w:val="0047153A"/>
    <w:rsid w:val="00496529"/>
    <w:rsid w:val="004A33E9"/>
    <w:rsid w:val="004C2D6D"/>
    <w:rsid w:val="004C6184"/>
    <w:rsid w:val="004D3E91"/>
    <w:rsid w:val="004F4276"/>
    <w:rsid w:val="004F6B1C"/>
    <w:rsid w:val="004F774A"/>
    <w:rsid w:val="00504174"/>
    <w:rsid w:val="005110D0"/>
    <w:rsid w:val="00511E61"/>
    <w:rsid w:val="005122D2"/>
    <w:rsid w:val="00534778"/>
    <w:rsid w:val="005420E2"/>
    <w:rsid w:val="00560191"/>
    <w:rsid w:val="0058721E"/>
    <w:rsid w:val="00590F38"/>
    <w:rsid w:val="005956EE"/>
    <w:rsid w:val="005A13CE"/>
    <w:rsid w:val="005B0E99"/>
    <w:rsid w:val="005B3DE6"/>
    <w:rsid w:val="005C3959"/>
    <w:rsid w:val="005D4492"/>
    <w:rsid w:val="005D6B44"/>
    <w:rsid w:val="005E3AAF"/>
    <w:rsid w:val="005F0FA4"/>
    <w:rsid w:val="005F7478"/>
    <w:rsid w:val="00602DC5"/>
    <w:rsid w:val="006221F3"/>
    <w:rsid w:val="006307D3"/>
    <w:rsid w:val="00632368"/>
    <w:rsid w:val="00644302"/>
    <w:rsid w:val="00650672"/>
    <w:rsid w:val="00656680"/>
    <w:rsid w:val="0067325B"/>
    <w:rsid w:val="00684667"/>
    <w:rsid w:val="00686D64"/>
    <w:rsid w:val="00693AB9"/>
    <w:rsid w:val="006A18F0"/>
    <w:rsid w:val="006A251F"/>
    <w:rsid w:val="006B3F8F"/>
    <w:rsid w:val="006B4117"/>
    <w:rsid w:val="006B5F77"/>
    <w:rsid w:val="006D06A5"/>
    <w:rsid w:val="006E3878"/>
    <w:rsid w:val="007024CD"/>
    <w:rsid w:val="00710BBC"/>
    <w:rsid w:val="00714BAC"/>
    <w:rsid w:val="00723AD1"/>
    <w:rsid w:val="00735218"/>
    <w:rsid w:val="00736C98"/>
    <w:rsid w:val="00747FD7"/>
    <w:rsid w:val="00781267"/>
    <w:rsid w:val="00795ABB"/>
    <w:rsid w:val="007B2234"/>
    <w:rsid w:val="007B7379"/>
    <w:rsid w:val="007D174C"/>
    <w:rsid w:val="007E6B0B"/>
    <w:rsid w:val="00800D55"/>
    <w:rsid w:val="00802DFB"/>
    <w:rsid w:val="008115F9"/>
    <w:rsid w:val="00821999"/>
    <w:rsid w:val="00872D06"/>
    <w:rsid w:val="0088005A"/>
    <w:rsid w:val="0088103E"/>
    <w:rsid w:val="008A3B3E"/>
    <w:rsid w:val="008B1C45"/>
    <w:rsid w:val="008B40C9"/>
    <w:rsid w:val="008B5BFF"/>
    <w:rsid w:val="008B613D"/>
    <w:rsid w:val="008C5D5F"/>
    <w:rsid w:val="008E3ADC"/>
    <w:rsid w:val="008E68E1"/>
    <w:rsid w:val="008E7A29"/>
    <w:rsid w:val="008F0A51"/>
    <w:rsid w:val="009361E1"/>
    <w:rsid w:val="00941195"/>
    <w:rsid w:val="009519D6"/>
    <w:rsid w:val="00967A0E"/>
    <w:rsid w:val="00986754"/>
    <w:rsid w:val="00986CB8"/>
    <w:rsid w:val="009B718C"/>
    <w:rsid w:val="009D5C95"/>
    <w:rsid w:val="009D6D70"/>
    <w:rsid w:val="009D6FA6"/>
    <w:rsid w:val="009F1232"/>
    <w:rsid w:val="009F3006"/>
    <w:rsid w:val="00A11A99"/>
    <w:rsid w:val="00A22C1A"/>
    <w:rsid w:val="00A26466"/>
    <w:rsid w:val="00A27E4A"/>
    <w:rsid w:val="00A41E56"/>
    <w:rsid w:val="00A52B52"/>
    <w:rsid w:val="00A857FA"/>
    <w:rsid w:val="00AA4291"/>
    <w:rsid w:val="00AB2248"/>
    <w:rsid w:val="00AB6778"/>
    <w:rsid w:val="00AC0D2C"/>
    <w:rsid w:val="00AE29BB"/>
    <w:rsid w:val="00AE7927"/>
    <w:rsid w:val="00AF429D"/>
    <w:rsid w:val="00AF65FB"/>
    <w:rsid w:val="00B30175"/>
    <w:rsid w:val="00B600CC"/>
    <w:rsid w:val="00B66179"/>
    <w:rsid w:val="00B71809"/>
    <w:rsid w:val="00B7246C"/>
    <w:rsid w:val="00B8458B"/>
    <w:rsid w:val="00B91F36"/>
    <w:rsid w:val="00B94F57"/>
    <w:rsid w:val="00BA03BE"/>
    <w:rsid w:val="00BA045C"/>
    <w:rsid w:val="00BA5092"/>
    <w:rsid w:val="00BD6A05"/>
    <w:rsid w:val="00C342D6"/>
    <w:rsid w:val="00C35416"/>
    <w:rsid w:val="00C36583"/>
    <w:rsid w:val="00C42774"/>
    <w:rsid w:val="00C45ABD"/>
    <w:rsid w:val="00C46F47"/>
    <w:rsid w:val="00C665A9"/>
    <w:rsid w:val="00C70A5A"/>
    <w:rsid w:val="00C8119D"/>
    <w:rsid w:val="00C82591"/>
    <w:rsid w:val="00C865D3"/>
    <w:rsid w:val="00C96D75"/>
    <w:rsid w:val="00C96F7F"/>
    <w:rsid w:val="00CB5CD9"/>
    <w:rsid w:val="00CC0675"/>
    <w:rsid w:val="00CF2953"/>
    <w:rsid w:val="00D067A7"/>
    <w:rsid w:val="00D14586"/>
    <w:rsid w:val="00D15EB3"/>
    <w:rsid w:val="00D32716"/>
    <w:rsid w:val="00D36321"/>
    <w:rsid w:val="00D57713"/>
    <w:rsid w:val="00D74901"/>
    <w:rsid w:val="00D7767D"/>
    <w:rsid w:val="00D959E3"/>
    <w:rsid w:val="00DC59E5"/>
    <w:rsid w:val="00DD3ADC"/>
    <w:rsid w:val="00DE0FCF"/>
    <w:rsid w:val="00E00B16"/>
    <w:rsid w:val="00E0789A"/>
    <w:rsid w:val="00E11729"/>
    <w:rsid w:val="00E23CFC"/>
    <w:rsid w:val="00E26DAF"/>
    <w:rsid w:val="00E771D8"/>
    <w:rsid w:val="00E81C52"/>
    <w:rsid w:val="00E8622C"/>
    <w:rsid w:val="00E90D2A"/>
    <w:rsid w:val="00E93FEF"/>
    <w:rsid w:val="00E96F80"/>
    <w:rsid w:val="00EB6531"/>
    <w:rsid w:val="00EB6E5B"/>
    <w:rsid w:val="00EE0A6D"/>
    <w:rsid w:val="00EF255F"/>
    <w:rsid w:val="00F026B3"/>
    <w:rsid w:val="00F02B37"/>
    <w:rsid w:val="00F1204E"/>
    <w:rsid w:val="00F13CBC"/>
    <w:rsid w:val="00F25135"/>
    <w:rsid w:val="00F52A86"/>
    <w:rsid w:val="00F573DF"/>
    <w:rsid w:val="00F77B98"/>
    <w:rsid w:val="00FA2DB2"/>
    <w:rsid w:val="00FB162F"/>
    <w:rsid w:val="00FC3A1F"/>
    <w:rsid w:val="00FC640B"/>
    <w:rsid w:val="00FE4B79"/>
    <w:rsid w:val="00FF5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65901"/>
  <w15:chartTrackingRefBased/>
  <w15:docId w15:val="{6BD1F401-FAB0-47E7-B06D-D722282F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AAF"/>
    <w:pPr>
      <w:widowControl w:val="0"/>
      <w:jc w:val="both"/>
    </w:pPr>
    <w:rPr>
      <w:rFonts w:eastAsia="宋体"/>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99"/>
    <w:qFormat/>
    <w:rsid w:val="00686D64"/>
    <w:pPr>
      <w:ind w:firstLineChars="200" w:firstLine="420"/>
    </w:pPr>
    <w:rPr>
      <w:rFonts w:ascii="等线" w:eastAsia="等线" w:hAnsi="等线" w:cs="等线"/>
      <w:szCs w:val="21"/>
    </w:rPr>
  </w:style>
  <w:style w:type="paragraph" w:styleId="a3">
    <w:name w:val="header"/>
    <w:basedOn w:val="a"/>
    <w:link w:val="a4"/>
    <w:uiPriority w:val="99"/>
    <w:unhideWhenUsed/>
    <w:rsid w:val="002F0E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F0EDD"/>
    <w:rPr>
      <w:rFonts w:eastAsia="宋体"/>
      <w:sz w:val="18"/>
      <w:szCs w:val="18"/>
    </w:rPr>
  </w:style>
  <w:style w:type="paragraph" w:styleId="a5">
    <w:name w:val="footer"/>
    <w:basedOn w:val="a"/>
    <w:link w:val="a6"/>
    <w:uiPriority w:val="99"/>
    <w:unhideWhenUsed/>
    <w:rsid w:val="002F0EDD"/>
    <w:pPr>
      <w:tabs>
        <w:tab w:val="center" w:pos="4153"/>
        <w:tab w:val="right" w:pos="8306"/>
      </w:tabs>
      <w:snapToGrid w:val="0"/>
      <w:jc w:val="left"/>
    </w:pPr>
    <w:rPr>
      <w:sz w:val="18"/>
      <w:szCs w:val="18"/>
    </w:rPr>
  </w:style>
  <w:style w:type="character" w:customStyle="1" w:styleId="a6">
    <w:name w:val="页脚 字符"/>
    <w:basedOn w:val="a0"/>
    <w:link w:val="a5"/>
    <w:uiPriority w:val="99"/>
    <w:rsid w:val="002F0EDD"/>
    <w:rPr>
      <w:rFonts w:eastAsia="宋体"/>
      <w:sz w:val="18"/>
      <w:szCs w:val="18"/>
    </w:rPr>
  </w:style>
  <w:style w:type="paragraph" w:customStyle="1" w:styleId="2">
    <w:name w:val="列出段落2"/>
    <w:basedOn w:val="a"/>
    <w:rsid w:val="00560191"/>
    <w:pPr>
      <w:ind w:firstLineChars="200" w:firstLine="420"/>
    </w:pPr>
    <w:rPr>
      <w:rFonts w:ascii="等线" w:eastAsia="等线" w:hAnsi="等线" w:cs="等线"/>
      <w:sz w:val="21"/>
      <w:szCs w:val="21"/>
    </w:rPr>
  </w:style>
  <w:style w:type="paragraph" w:styleId="a7">
    <w:name w:val="Normal (Web)"/>
    <w:basedOn w:val="a"/>
    <w:uiPriority w:val="99"/>
    <w:qFormat/>
    <w:rsid w:val="00650672"/>
    <w:pPr>
      <w:jc w:val="left"/>
    </w:pPr>
    <w:rPr>
      <w:rFonts w:ascii="等线" w:eastAsia="等线" w:hAnsi="等线" w:cs="等线"/>
      <w:kern w:val="0"/>
      <w:sz w:val="24"/>
      <w:szCs w:val="24"/>
    </w:rPr>
  </w:style>
  <w:style w:type="paragraph" w:styleId="a8">
    <w:name w:val="List Paragraph"/>
    <w:basedOn w:val="a"/>
    <w:uiPriority w:val="34"/>
    <w:qFormat/>
    <w:rsid w:val="00650672"/>
    <w:pPr>
      <w:ind w:firstLineChars="200" w:firstLine="420"/>
    </w:pPr>
    <w:rPr>
      <w:rFonts w:ascii="等线" w:eastAsia="等线" w:hAnsi="等线" w:cs="等线"/>
      <w:sz w:val="21"/>
      <w:szCs w:val="21"/>
    </w:rPr>
  </w:style>
  <w:style w:type="character" w:styleId="a9">
    <w:name w:val="Strong"/>
    <w:uiPriority w:val="22"/>
    <w:qFormat/>
    <w:rsid w:val="00BA5092"/>
    <w:rPr>
      <w:rFonts w:cs="Times New Roman"/>
      <w:b/>
      <w:bCs/>
    </w:rPr>
  </w:style>
  <w:style w:type="table" w:styleId="aa">
    <w:name w:val="Table Grid"/>
    <w:basedOn w:val="a1"/>
    <w:uiPriority w:val="39"/>
    <w:rsid w:val="00A22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264477">
      <w:bodyDiv w:val="1"/>
      <w:marLeft w:val="0"/>
      <w:marRight w:val="0"/>
      <w:marTop w:val="0"/>
      <w:marBottom w:val="0"/>
      <w:divBdr>
        <w:top w:val="none" w:sz="0" w:space="0" w:color="auto"/>
        <w:left w:val="none" w:sz="0" w:space="0" w:color="auto"/>
        <w:bottom w:val="none" w:sz="0" w:space="0" w:color="auto"/>
        <w:right w:val="none" w:sz="0" w:space="0" w:color="auto"/>
      </w:divBdr>
      <w:divsChild>
        <w:div w:id="1811170912">
          <w:marLeft w:val="0"/>
          <w:marRight w:val="0"/>
          <w:marTop w:val="0"/>
          <w:marBottom w:val="0"/>
          <w:divBdr>
            <w:top w:val="none" w:sz="0" w:space="0" w:color="auto"/>
            <w:left w:val="none" w:sz="0" w:space="0" w:color="auto"/>
            <w:bottom w:val="none" w:sz="0" w:space="0" w:color="auto"/>
            <w:right w:val="none" w:sz="0" w:space="0" w:color="auto"/>
          </w:divBdr>
        </w:div>
        <w:div w:id="1847551868">
          <w:marLeft w:val="0"/>
          <w:marRight w:val="0"/>
          <w:marTop w:val="0"/>
          <w:marBottom w:val="0"/>
          <w:divBdr>
            <w:top w:val="none" w:sz="0" w:space="0" w:color="auto"/>
            <w:left w:val="none" w:sz="0" w:space="0" w:color="auto"/>
            <w:bottom w:val="none" w:sz="0" w:space="0" w:color="auto"/>
            <w:right w:val="none" w:sz="0" w:space="0" w:color="auto"/>
          </w:divBdr>
        </w:div>
        <w:div w:id="545488831">
          <w:marLeft w:val="0"/>
          <w:marRight w:val="0"/>
          <w:marTop w:val="0"/>
          <w:marBottom w:val="0"/>
          <w:divBdr>
            <w:top w:val="none" w:sz="0" w:space="0" w:color="auto"/>
            <w:left w:val="none" w:sz="0" w:space="0" w:color="auto"/>
            <w:bottom w:val="none" w:sz="0" w:space="0" w:color="auto"/>
            <w:right w:val="none" w:sz="0" w:space="0" w:color="auto"/>
          </w:divBdr>
        </w:div>
        <w:div w:id="1763144543">
          <w:marLeft w:val="0"/>
          <w:marRight w:val="0"/>
          <w:marTop w:val="0"/>
          <w:marBottom w:val="0"/>
          <w:divBdr>
            <w:top w:val="none" w:sz="0" w:space="0" w:color="auto"/>
            <w:left w:val="none" w:sz="0" w:space="0" w:color="auto"/>
            <w:bottom w:val="none" w:sz="0" w:space="0" w:color="auto"/>
            <w:right w:val="none" w:sz="0" w:space="0" w:color="auto"/>
          </w:divBdr>
        </w:div>
        <w:div w:id="703407037">
          <w:marLeft w:val="0"/>
          <w:marRight w:val="0"/>
          <w:marTop w:val="0"/>
          <w:marBottom w:val="0"/>
          <w:divBdr>
            <w:top w:val="none" w:sz="0" w:space="0" w:color="auto"/>
            <w:left w:val="none" w:sz="0" w:space="0" w:color="auto"/>
            <w:bottom w:val="none" w:sz="0" w:space="0" w:color="auto"/>
            <w:right w:val="none" w:sz="0" w:space="0" w:color="auto"/>
          </w:divBdr>
        </w:div>
      </w:divsChild>
    </w:div>
    <w:div w:id="1218978746">
      <w:bodyDiv w:val="1"/>
      <w:marLeft w:val="0"/>
      <w:marRight w:val="0"/>
      <w:marTop w:val="0"/>
      <w:marBottom w:val="0"/>
      <w:divBdr>
        <w:top w:val="none" w:sz="0" w:space="0" w:color="auto"/>
        <w:left w:val="none" w:sz="0" w:space="0" w:color="auto"/>
        <w:bottom w:val="none" w:sz="0" w:space="0" w:color="auto"/>
        <w:right w:val="none" w:sz="0" w:space="0" w:color="auto"/>
      </w:divBdr>
    </w:div>
    <w:div w:id="1487742275">
      <w:bodyDiv w:val="1"/>
      <w:marLeft w:val="0"/>
      <w:marRight w:val="0"/>
      <w:marTop w:val="0"/>
      <w:marBottom w:val="0"/>
      <w:divBdr>
        <w:top w:val="none" w:sz="0" w:space="0" w:color="auto"/>
        <w:left w:val="none" w:sz="0" w:space="0" w:color="auto"/>
        <w:bottom w:val="none" w:sz="0" w:space="0" w:color="auto"/>
        <w:right w:val="none" w:sz="0" w:space="0" w:color="auto"/>
      </w:divBdr>
    </w:div>
    <w:div w:id="206224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7.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chart" Target="charts/chart9.xml"/><Relationship Id="rId27" Type="http://schemas.openxmlformats.org/officeDocument/2006/relationships/image" Target="media/image11.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baseline="0">
                <a:solidFill>
                  <a:srgbClr val="1F497D"/>
                </a:solidFill>
                <a:latin typeface="+mn-lt"/>
                <a:ea typeface="+mn-ea"/>
                <a:cs typeface="+mn-cs"/>
              </a:defRPr>
            </a:pPr>
            <a:r>
              <a:rPr lang="en-US" altLang="zh-CN"/>
              <a:t>2019</a:t>
            </a:r>
            <a:r>
              <a:rPr lang="zh-CN" altLang="en-US"/>
              <a:t>年生源分布图</a:t>
            </a:r>
          </a:p>
        </c:rich>
      </c:tx>
      <c:overlay val="0"/>
      <c:spPr>
        <a:noFill/>
        <a:ln>
          <a:noFill/>
        </a:ln>
        <a:effectLst/>
      </c:spPr>
      <c:txPr>
        <a:bodyPr rot="0" spcFirstLastPara="0" vertOverflow="ellipsis" vert="horz" wrap="square" anchor="ctr" anchorCtr="1"/>
        <a:lstStyle/>
        <a:p>
          <a:pPr defTabSz="914400">
            <a:defRPr lang="zh-CN" sz="1600" b="1" i="0" u="none" strike="noStrike" kern="1200" baseline="0">
              <a:solidFill>
                <a:srgbClr val="1F497D"/>
              </a:solidFill>
              <a:latin typeface="+mn-lt"/>
              <a:ea typeface="+mn-ea"/>
              <a:cs typeface="+mn-cs"/>
            </a:defRPr>
          </a:pPr>
          <a:endParaRPr lang="zh-CN"/>
        </a:p>
      </c:txPr>
    </c:title>
    <c:autoTitleDeleted val="0"/>
    <c:plotArea>
      <c:layout/>
      <c:pieChart>
        <c:varyColors val="1"/>
        <c:ser>
          <c:idx val="0"/>
          <c:order val="0"/>
          <c:dPt>
            <c:idx val="0"/>
            <c:bubble3D val="0"/>
            <c:spPr>
              <a:gradFill rotWithShape="1">
                <a:gsLst>
                  <a:gs pos="0">
                    <a:srgbClr val="688FC5">
                      <a:satMod val="103000"/>
                      <a:lumMod val="102000"/>
                      <a:tint val="94000"/>
                    </a:srgbClr>
                  </a:gs>
                  <a:gs pos="50000">
                    <a:srgbClr val="4A81C3">
                      <a:satMod val="110000"/>
                      <a:lumMod val="100000"/>
                      <a:shade val="100000"/>
                    </a:srgbClr>
                  </a:gs>
                  <a:gs pos="100000">
                    <a:srgbClr val="3A71B2">
                      <a:lumMod val="99000"/>
                      <a:satMod val="120000"/>
                      <a:shade val="78000"/>
                    </a:srgbClr>
                  </a:gs>
                </a:gsLst>
                <a:lin ang="5400000" scaled="0"/>
              </a:gradFill>
              <a:ln>
                <a:noFill/>
              </a:ln>
              <a:effectLst/>
            </c:spPr>
            <c:extLst>
              <c:ext xmlns:c16="http://schemas.microsoft.com/office/drawing/2014/chart" uri="{C3380CC4-5D6E-409C-BE32-E72D297353CC}">
                <c16:uniqueId val="{00000001-52DE-4C49-9689-8831B7FDF9D2}"/>
              </c:ext>
            </c:extLst>
          </c:dPt>
          <c:dPt>
            <c:idx val="1"/>
            <c:bubble3D val="0"/>
            <c:spPr>
              <a:gradFill rotWithShape="1">
                <a:gsLst>
                  <a:gs pos="0">
                    <a:srgbClr val="C76966">
                      <a:satMod val="103000"/>
                      <a:lumMod val="102000"/>
                      <a:tint val="94000"/>
                    </a:srgbClr>
                  </a:gs>
                  <a:gs pos="50000">
                    <a:srgbClr val="C64B47">
                      <a:satMod val="110000"/>
                      <a:lumMod val="100000"/>
                      <a:shade val="100000"/>
                    </a:srgbClr>
                  </a:gs>
                  <a:gs pos="100000">
                    <a:srgbClr val="B63B38">
                      <a:lumMod val="99000"/>
                      <a:satMod val="120000"/>
                      <a:shade val="78000"/>
                    </a:srgbClr>
                  </a:gs>
                </a:gsLst>
                <a:lin ang="5400000" scaled="0"/>
              </a:gradFill>
              <a:ln>
                <a:noFill/>
              </a:ln>
              <a:effectLst/>
            </c:spPr>
            <c:extLst>
              <c:ext xmlns:c16="http://schemas.microsoft.com/office/drawing/2014/chart" uri="{C3380CC4-5D6E-409C-BE32-E72D297353CC}">
                <c16:uniqueId val="{00000003-52DE-4C49-9689-8831B7FDF9D2}"/>
              </c:ext>
            </c:extLst>
          </c:dPt>
          <c:dLbls>
            <c:dLbl>
              <c:idx val="0"/>
              <c:tx>
                <c:rich>
                  <a:bodyPr/>
                  <a:lstStyle/>
                  <a:p>
                    <a:r>
                      <a:rPr lang="zh-CN" altLang="en-US"/>
                      <a:t>南阳市</a:t>
                    </a:r>
                  </a:p>
                  <a:p>
                    <a:r>
                      <a:rPr lang="en-US" altLang="zh-CN"/>
                      <a:t>726</a:t>
                    </a:r>
                    <a:r>
                      <a:rPr lang="zh-CN" altLang="en-US"/>
                      <a:t>人</a:t>
                    </a:r>
                  </a:p>
                </c:rich>
              </c:tx>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2DE-4C49-9689-8831B7FDF9D2}"/>
                </c:ext>
              </c:extLst>
            </c:dLbl>
            <c:dLbl>
              <c:idx val="1"/>
              <c:layout>
                <c:manualLayout>
                  <c:x val="1.21635105950188E-2"/>
                  <c:y val="0.20776298927577899"/>
                </c:manualLayout>
              </c:layout>
              <c:tx>
                <c:rich>
                  <a:bodyPr/>
                  <a:lstStyle/>
                  <a:p>
                    <a:r>
                      <a:rPr lang="zh-CN" altLang="en-US"/>
                      <a:t>外地市</a:t>
                    </a:r>
                  </a:p>
                  <a:p>
                    <a:r>
                      <a:rPr lang="en-US" altLang="zh-CN"/>
                      <a:t>25</a:t>
                    </a:r>
                    <a:r>
                      <a:rPr lang="zh-CN" altLang="en-US"/>
                      <a:t>人</a:t>
                    </a:r>
                  </a:p>
                </c:rich>
              </c:tx>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2DE-4C49-9689-8831B7FDF9D2}"/>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endParaRPr lang="zh-CN"/>
              </a:p>
            </c:txPr>
            <c:dLblPos val="ctr"/>
            <c:showLegendKey val="0"/>
            <c:showVal val="0"/>
            <c:showCatName val="1"/>
            <c:showSerName val="0"/>
            <c:showPercent val="1"/>
            <c:showBubbleSize val="0"/>
            <c:showLeaderLines val="1"/>
            <c:leaderLines>
              <c:spPr>
                <a:ln w="9525">
                  <a:solidFill>
                    <a:srgbClr val="9CBDE6">
                      <a:lumMod val="35000"/>
                      <a:lumOff val="65000"/>
                    </a:srgbClr>
                  </a:solidFill>
                </a:ln>
                <a:effectLst/>
              </c:spPr>
            </c:leaderLines>
            <c:extLst>
              <c:ext xmlns:c15="http://schemas.microsoft.com/office/drawing/2012/chart" uri="{CE6537A1-D6FC-4f65-9D91-7224C49458BB}"/>
            </c:extLst>
          </c:dLbls>
          <c:cat>
            <c:strRef>
              <c:f>[工作簿1]Sheet1!$A$2:$A$3</c:f>
              <c:strCache>
                <c:ptCount val="2"/>
                <c:pt idx="0">
                  <c:v>南阳市</c:v>
                </c:pt>
                <c:pt idx="1">
                  <c:v>外地市</c:v>
                </c:pt>
              </c:strCache>
            </c:strRef>
          </c:cat>
          <c:val>
            <c:numRef>
              <c:f>[工作簿1]Sheet1!$B$2:$B$3</c:f>
              <c:numCache>
                <c:formatCode>General</c:formatCode>
                <c:ptCount val="2"/>
                <c:pt idx="0">
                  <c:v>726</c:v>
                </c:pt>
                <c:pt idx="1">
                  <c:v>25</c:v>
                </c:pt>
              </c:numCache>
            </c:numRef>
          </c:val>
          <c:extLst>
            <c:ext xmlns:c16="http://schemas.microsoft.com/office/drawing/2014/chart" uri="{C3380CC4-5D6E-409C-BE32-E72D297353CC}">
              <c16:uniqueId val="{00000004-52DE-4C49-9689-8831B7FDF9D2}"/>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rgbClr val="1F497D"/>
              </a:solidFill>
              <a:latin typeface="+mn-lt"/>
              <a:ea typeface="+mn-ea"/>
              <a:cs typeface="+mn-cs"/>
            </a:defRPr>
          </a:pPr>
          <a:endParaRPr lang="zh-CN"/>
        </a:p>
      </c:txPr>
    </c:legend>
    <c:plotVisOnly val="1"/>
    <c:dispBlanksAs val="gap"/>
    <c:showDLblsOverMax val="0"/>
  </c:chart>
  <c:spPr>
    <a:solidFill>
      <a:srgbClr val="FFFFFF"/>
    </a:solidFill>
    <a:ln w="9525" cap="flat" cmpd="sng" algn="ctr">
      <a:solidFill>
        <a:srgbClr val="D4E3F4">
          <a:lumMod val="15000"/>
          <a:lumOff val="85000"/>
        </a:srgb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baseline="0">
                <a:solidFill>
                  <a:srgbClr val="1F497D"/>
                </a:solidFill>
                <a:latin typeface="+mn-lt"/>
                <a:ea typeface="+mn-ea"/>
                <a:cs typeface="+mn-cs"/>
              </a:defRPr>
            </a:pPr>
            <a:r>
              <a:rPr lang="en-US" altLang="zh-CN"/>
              <a:t>2019</a:t>
            </a:r>
            <a:r>
              <a:rPr lang="zh-CN" altLang="en-US"/>
              <a:t>年生源男女比例图</a:t>
            </a:r>
          </a:p>
        </c:rich>
      </c:tx>
      <c:overlay val="0"/>
      <c:spPr>
        <a:noFill/>
        <a:ln>
          <a:noFill/>
        </a:ln>
        <a:effectLst/>
      </c:spPr>
      <c:txPr>
        <a:bodyPr rot="0" spcFirstLastPara="0" vertOverflow="ellipsis" vert="horz" wrap="square" anchor="ctr" anchorCtr="1"/>
        <a:lstStyle/>
        <a:p>
          <a:pPr defTabSz="914400">
            <a:defRPr lang="zh-CN" sz="1600" b="1" i="0" u="none" strike="noStrike" kern="1200" baseline="0">
              <a:solidFill>
                <a:srgbClr val="1F497D"/>
              </a:solidFill>
              <a:latin typeface="+mn-lt"/>
              <a:ea typeface="+mn-ea"/>
              <a:cs typeface="+mn-cs"/>
            </a:defRPr>
          </a:pPr>
          <a:endParaRPr lang="zh-CN"/>
        </a:p>
      </c:txPr>
    </c:title>
    <c:autoTitleDeleted val="0"/>
    <c:plotArea>
      <c:layout/>
      <c:pieChart>
        <c:varyColors val="1"/>
        <c:ser>
          <c:idx val="0"/>
          <c:order val="0"/>
          <c:dPt>
            <c:idx val="0"/>
            <c:bubble3D val="0"/>
            <c:spPr>
              <a:gradFill rotWithShape="1">
                <a:gsLst>
                  <a:gs pos="0">
                    <a:srgbClr val="688FC5">
                      <a:satMod val="103000"/>
                      <a:lumMod val="102000"/>
                      <a:tint val="94000"/>
                    </a:srgbClr>
                  </a:gs>
                  <a:gs pos="50000">
                    <a:srgbClr val="4A81C3">
                      <a:satMod val="110000"/>
                      <a:lumMod val="100000"/>
                      <a:shade val="100000"/>
                    </a:srgbClr>
                  </a:gs>
                  <a:gs pos="100000">
                    <a:srgbClr val="3A71B2">
                      <a:lumMod val="99000"/>
                      <a:satMod val="120000"/>
                      <a:shade val="78000"/>
                    </a:srgbClr>
                  </a:gs>
                </a:gsLst>
                <a:lin ang="5400000" scaled="0"/>
              </a:gradFill>
              <a:ln>
                <a:noFill/>
              </a:ln>
              <a:effectLst/>
            </c:spPr>
            <c:extLst>
              <c:ext xmlns:c16="http://schemas.microsoft.com/office/drawing/2014/chart" uri="{C3380CC4-5D6E-409C-BE32-E72D297353CC}">
                <c16:uniqueId val="{00000001-2CB9-4FCD-9215-573F6E6BB580}"/>
              </c:ext>
            </c:extLst>
          </c:dPt>
          <c:dPt>
            <c:idx val="1"/>
            <c:bubble3D val="0"/>
            <c:spPr>
              <a:gradFill rotWithShape="1">
                <a:gsLst>
                  <a:gs pos="0">
                    <a:srgbClr val="C76966">
                      <a:satMod val="103000"/>
                      <a:lumMod val="102000"/>
                      <a:tint val="94000"/>
                    </a:srgbClr>
                  </a:gs>
                  <a:gs pos="50000">
                    <a:srgbClr val="C64B47">
                      <a:satMod val="110000"/>
                      <a:lumMod val="100000"/>
                      <a:shade val="100000"/>
                    </a:srgbClr>
                  </a:gs>
                  <a:gs pos="100000">
                    <a:srgbClr val="B63B38">
                      <a:lumMod val="99000"/>
                      <a:satMod val="120000"/>
                      <a:shade val="78000"/>
                    </a:srgbClr>
                  </a:gs>
                </a:gsLst>
                <a:lin ang="5400000" scaled="0"/>
              </a:gradFill>
              <a:ln>
                <a:noFill/>
              </a:ln>
              <a:effectLst/>
            </c:spPr>
            <c:extLst>
              <c:ext xmlns:c16="http://schemas.microsoft.com/office/drawing/2014/chart" uri="{C3380CC4-5D6E-409C-BE32-E72D297353CC}">
                <c16:uniqueId val="{00000003-2CB9-4FCD-9215-573F6E6BB580}"/>
              </c:ext>
            </c:extLst>
          </c:dPt>
          <c:dLbls>
            <c:dLbl>
              <c:idx val="0"/>
              <c:tx>
                <c:rich>
                  <a:bodyPr/>
                  <a:lstStyle/>
                  <a:p>
                    <a:r>
                      <a:rPr lang="zh-CN" altLang="en-US"/>
                      <a:t>女生</a:t>
                    </a:r>
                    <a:r>
                      <a:rPr lang="en-US" altLang="zh-CN"/>
                      <a:t>459</a:t>
                    </a:r>
                    <a:r>
                      <a:rPr lang="zh-CN" altLang="en-US"/>
                      <a:t>人</a:t>
                    </a:r>
                  </a:p>
                </c:rich>
              </c:tx>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CB9-4FCD-9215-573F6E6BB580}"/>
                </c:ext>
              </c:extLst>
            </c:dLbl>
            <c:dLbl>
              <c:idx val="1"/>
              <c:layout>
                <c:manualLayout>
                  <c:x val="0.151746843928352"/>
                  <c:y val="9.6651878164667901E-2"/>
                </c:manualLayout>
              </c:layout>
              <c:tx>
                <c:rich>
                  <a:bodyPr/>
                  <a:lstStyle/>
                  <a:p>
                    <a:r>
                      <a:rPr lang="zh-CN" altLang="en-US"/>
                      <a:t>男生</a:t>
                    </a:r>
                    <a:r>
                      <a:rPr lang="en-US" altLang="zh-CN"/>
                      <a:t>292</a:t>
                    </a:r>
                    <a:r>
                      <a:rPr lang="zh-CN" altLang="en-US"/>
                      <a:t>人</a:t>
                    </a:r>
                  </a:p>
                </c:rich>
              </c:tx>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CB9-4FCD-9215-573F6E6BB580}"/>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endParaRPr lang="zh-CN"/>
              </a:p>
            </c:txPr>
            <c:dLblPos val="ctr"/>
            <c:showLegendKey val="0"/>
            <c:showVal val="0"/>
            <c:showCatName val="1"/>
            <c:showSerName val="0"/>
            <c:showPercent val="1"/>
            <c:showBubbleSize val="0"/>
            <c:showLeaderLines val="1"/>
            <c:leaderLines>
              <c:spPr>
                <a:ln w="9525">
                  <a:solidFill>
                    <a:srgbClr val="9CBDE6">
                      <a:lumMod val="35000"/>
                      <a:lumOff val="65000"/>
                    </a:srgbClr>
                  </a:solidFill>
                </a:ln>
                <a:effectLst/>
              </c:spPr>
            </c:leaderLines>
            <c:extLst>
              <c:ext xmlns:c15="http://schemas.microsoft.com/office/drawing/2012/chart" uri="{CE6537A1-D6FC-4f65-9D91-7224C49458BB}"/>
            </c:extLst>
          </c:dLbls>
          <c:cat>
            <c:strRef>
              <c:f>[工作簿1]Sheet1!$A$2:$A$3</c:f>
              <c:strCache>
                <c:ptCount val="2"/>
                <c:pt idx="0">
                  <c:v>女生</c:v>
                </c:pt>
                <c:pt idx="1">
                  <c:v>男生</c:v>
                </c:pt>
              </c:strCache>
            </c:strRef>
          </c:cat>
          <c:val>
            <c:numRef>
              <c:f>[工作簿1]Sheet1!$B$2:$B$3</c:f>
              <c:numCache>
                <c:formatCode>General</c:formatCode>
                <c:ptCount val="2"/>
                <c:pt idx="0">
                  <c:v>459</c:v>
                </c:pt>
                <c:pt idx="1">
                  <c:v>292</c:v>
                </c:pt>
              </c:numCache>
            </c:numRef>
          </c:val>
          <c:extLst>
            <c:ext xmlns:c16="http://schemas.microsoft.com/office/drawing/2014/chart" uri="{C3380CC4-5D6E-409C-BE32-E72D297353CC}">
              <c16:uniqueId val="{00000004-2CB9-4FCD-9215-573F6E6BB580}"/>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rgbClr val="1F497D"/>
              </a:solidFill>
              <a:latin typeface="+mn-lt"/>
              <a:ea typeface="+mn-ea"/>
              <a:cs typeface="+mn-cs"/>
            </a:defRPr>
          </a:pPr>
          <a:endParaRPr lang="zh-CN"/>
        </a:p>
      </c:txPr>
    </c:legend>
    <c:plotVisOnly val="1"/>
    <c:dispBlanksAs val="gap"/>
    <c:showDLblsOverMax val="0"/>
  </c:chart>
  <c:spPr>
    <a:solidFill>
      <a:srgbClr val="FFFFFF"/>
    </a:solidFill>
    <a:ln w="9525" cap="flat" cmpd="sng" algn="ctr">
      <a:solidFill>
        <a:srgbClr val="D4E3F4">
          <a:lumMod val="15000"/>
          <a:lumOff val="85000"/>
        </a:srgb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baseline="0">
                <a:solidFill>
                  <a:srgbClr val="595959">
                    <a:lumMod val="65000"/>
                    <a:lumOff val="35000"/>
                  </a:srgbClr>
                </a:solidFill>
                <a:latin typeface="+mn-lt"/>
                <a:ea typeface="+mn-ea"/>
                <a:cs typeface="+mn-cs"/>
              </a:defRPr>
            </a:pPr>
            <a:r>
              <a:rPr lang="en-US" altLang="zh-CN"/>
              <a:t>2019</a:t>
            </a:r>
            <a:r>
              <a:rPr lang="zh-CN" altLang="en-US"/>
              <a:t>年在校生规模</a:t>
            </a:r>
          </a:p>
        </c:rich>
      </c:tx>
      <c:overlay val="0"/>
      <c:spPr>
        <a:noFill/>
        <a:ln>
          <a:noFill/>
        </a:ln>
        <a:effectLst/>
      </c:spPr>
      <c:txPr>
        <a:bodyPr rot="0" spcFirstLastPara="0" vertOverflow="ellipsis" vert="horz" wrap="square" anchor="ctr" anchorCtr="1"/>
        <a:lstStyle/>
        <a:p>
          <a:pPr defTabSz="914400">
            <a:defRPr lang="zh-CN" sz="1600" b="1" i="0" u="none" strike="noStrike" kern="1200" baseline="0">
              <a:solidFill>
                <a:srgbClr val="595959">
                  <a:lumMod val="65000"/>
                  <a:lumOff val="35000"/>
                </a:srgbClr>
              </a:solidFill>
              <a:latin typeface="+mn-lt"/>
              <a:ea typeface="+mn-ea"/>
              <a:cs typeface="+mn-cs"/>
            </a:defRPr>
          </a:pPr>
          <a:endParaRPr lang="zh-CN"/>
        </a:p>
      </c:txPr>
    </c:title>
    <c:autoTitleDeleted val="0"/>
    <c:plotArea>
      <c:layout/>
      <c:barChart>
        <c:barDir val="col"/>
        <c:grouping val="stacked"/>
        <c:varyColors val="0"/>
        <c:ser>
          <c:idx val="0"/>
          <c:order val="0"/>
          <c:spPr>
            <a:gradFill rotWithShape="1">
              <a:gsLst>
                <a:gs pos="0">
                  <a:srgbClr val="688FC5">
                    <a:satMod val="103000"/>
                    <a:lumMod val="102000"/>
                    <a:tint val="94000"/>
                  </a:srgbClr>
                </a:gs>
                <a:gs pos="50000">
                  <a:srgbClr val="4A81C3">
                    <a:satMod val="110000"/>
                    <a:lumMod val="100000"/>
                    <a:shade val="100000"/>
                  </a:srgbClr>
                </a:gs>
                <a:gs pos="100000">
                  <a:srgbClr val="3A71B2">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[工作簿1]Sheet1!$A$11:$A$12</c:f>
              <c:strCache>
                <c:ptCount val="2"/>
                <c:pt idx="0">
                  <c:v>2018年</c:v>
                </c:pt>
                <c:pt idx="1">
                  <c:v>2019年</c:v>
                </c:pt>
              </c:strCache>
            </c:strRef>
          </c:cat>
          <c:val>
            <c:numRef>
              <c:f>[工作簿1]Sheet1!$B$11:$B$12</c:f>
              <c:numCache>
                <c:formatCode>General</c:formatCode>
                <c:ptCount val="2"/>
                <c:pt idx="0">
                  <c:v>3021</c:v>
                </c:pt>
                <c:pt idx="1">
                  <c:v>2567</c:v>
                </c:pt>
              </c:numCache>
            </c:numRef>
          </c:val>
          <c:extLst>
            <c:ext xmlns:c16="http://schemas.microsoft.com/office/drawing/2014/chart" uri="{C3380CC4-5D6E-409C-BE32-E72D297353CC}">
              <c16:uniqueId val="{00000000-94CF-45C8-A0C6-FFB9F853CE43}"/>
            </c:ext>
          </c:extLst>
        </c:ser>
        <c:dLbls>
          <c:showLegendKey val="0"/>
          <c:showVal val="1"/>
          <c:showCatName val="0"/>
          <c:showSerName val="0"/>
          <c:showPercent val="0"/>
          <c:showBubbleSize val="0"/>
        </c:dLbls>
        <c:gapWidth val="150"/>
        <c:overlap val="100"/>
        <c:axId val="349744582"/>
        <c:axId val="940015060"/>
      </c:barChart>
      <c:catAx>
        <c:axId val="349744582"/>
        <c:scaling>
          <c:orientation val="minMax"/>
        </c:scaling>
        <c:delete val="0"/>
        <c:axPos val="b"/>
        <c:numFmt formatCode="General" sourceLinked="0"/>
        <c:majorTickMark val="none"/>
        <c:minorTickMark val="none"/>
        <c:tickLblPos val="nextTo"/>
        <c:spPr>
          <a:noFill/>
          <a:ln w="12700"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940015060"/>
        <c:crosses val="autoZero"/>
        <c:auto val="1"/>
        <c:lblAlgn val="ctr"/>
        <c:lblOffset val="100"/>
        <c:noMultiLvlLbl val="0"/>
      </c:catAx>
      <c:valAx>
        <c:axId val="940015060"/>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349744582"/>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500" b="1" i="0" u="none" strike="noStrike" kern="1200" cap="all" spc="100" normalizeH="0" baseline="0">
                <a:solidFill>
                  <a:srgbClr val="FFFFFF"/>
                </a:solidFill>
                <a:latin typeface="+mn-lt"/>
                <a:ea typeface="+mn-ea"/>
                <a:cs typeface="+mn-cs"/>
              </a:defRPr>
            </a:pPr>
            <a:r>
              <a:rPr lang="en-US" altLang="zh-CN"/>
              <a:t>2019</a:t>
            </a:r>
            <a:r>
              <a:rPr lang="zh-CN" altLang="en-US"/>
              <a:t>年毕业生规模</a:t>
            </a:r>
          </a:p>
        </c:rich>
      </c:tx>
      <c:overlay val="0"/>
      <c:spPr>
        <a:noFill/>
        <a:ln>
          <a:noFill/>
        </a:ln>
        <a:effectLst/>
      </c:spPr>
      <c:txPr>
        <a:bodyPr rot="0" spcFirstLastPara="0" vertOverflow="ellipsis" vert="horz" wrap="square" anchor="ctr" anchorCtr="1"/>
        <a:lstStyle/>
        <a:p>
          <a:pPr defTabSz="914400">
            <a:defRPr lang="zh-CN" sz="1500" b="1" i="0" u="none" strike="noStrike" kern="1200" cap="all" spc="100" normalizeH="0" baseline="0">
              <a:solidFill>
                <a:srgbClr val="FFFFFF"/>
              </a:solidFill>
              <a:latin typeface="+mn-lt"/>
              <a:ea typeface="+mn-ea"/>
              <a:cs typeface="+mn-cs"/>
            </a:defRPr>
          </a:pPr>
          <a:endParaRPr lang="zh-CN"/>
        </a:p>
      </c:txPr>
    </c:title>
    <c:autoTitleDeleted val="0"/>
    <c:plotArea>
      <c:layout/>
      <c:lineChart>
        <c:grouping val="standard"/>
        <c:varyColors val="0"/>
        <c:ser>
          <c:idx val="0"/>
          <c:order val="0"/>
          <c:spPr>
            <a:ln w="34925" cap="rnd">
              <a:solidFill>
                <a:srgbClr val="FFFFFF"/>
              </a:solidFill>
              <a:round/>
            </a:ln>
            <a:effectLst>
              <a:outerShdw dist="25400" dir="2700000" algn="tl" rotWithShape="0">
                <a:srgbClr val="4F81BD"/>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FFFFFF"/>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95B3D7">
                          <a:lumMod val="60000"/>
                          <a:lumOff val="40000"/>
                        </a:srgbClr>
                      </a:solidFill>
                    </a:ln>
                    <a:effectLst/>
                  </c:spPr>
                </c15:leaderLines>
              </c:ext>
            </c:extLst>
          </c:dLbls>
          <c:cat>
            <c:strRef>
              <c:f>[工作簿1]Sheet1!$A$11:$A$12</c:f>
              <c:strCache>
                <c:ptCount val="2"/>
                <c:pt idx="0">
                  <c:v>2018年</c:v>
                </c:pt>
                <c:pt idx="1">
                  <c:v>2019年</c:v>
                </c:pt>
              </c:strCache>
            </c:strRef>
          </c:cat>
          <c:val>
            <c:numRef>
              <c:f>[工作簿1]Sheet1!$B$11:$B$12</c:f>
              <c:numCache>
                <c:formatCode>General</c:formatCode>
                <c:ptCount val="2"/>
                <c:pt idx="0">
                  <c:v>1036</c:v>
                </c:pt>
                <c:pt idx="1">
                  <c:v>1205</c:v>
                </c:pt>
              </c:numCache>
            </c:numRef>
          </c:val>
          <c:smooth val="0"/>
          <c:extLst>
            <c:ext xmlns:c16="http://schemas.microsoft.com/office/drawing/2014/chart" uri="{C3380CC4-5D6E-409C-BE32-E72D297353CC}">
              <c16:uniqueId val="{00000000-E061-4292-81DF-5B19968F9032}"/>
            </c:ext>
          </c:extLst>
        </c:ser>
        <c:dLbls>
          <c:showLegendKey val="0"/>
          <c:showVal val="1"/>
          <c:showCatName val="0"/>
          <c:showSerName val="0"/>
          <c:showPercent val="0"/>
          <c:showBubbleSize val="0"/>
        </c:dLbls>
        <c:dropLines>
          <c:spPr>
            <a:ln w="9525" cap="flat" cmpd="sng" algn="ctr">
              <a:gradFill>
                <a:gsLst>
                  <a:gs pos="0">
                    <a:srgbClr val="FFFFFF"/>
                  </a:gs>
                  <a:gs pos="100000">
                    <a:srgbClr val="FFFFFF">
                      <a:alpha val="0"/>
                    </a:srgbClr>
                  </a:gs>
                </a:gsLst>
                <a:lin ang="5400000" scaled="0"/>
              </a:gradFill>
              <a:round/>
            </a:ln>
            <a:effectLst/>
          </c:spPr>
        </c:dropLines>
        <c:smooth val="0"/>
        <c:axId val="794709605"/>
        <c:axId val="627716488"/>
      </c:lineChart>
      <c:catAx>
        <c:axId val="794709605"/>
        <c:scaling>
          <c:orientation val="minMax"/>
        </c:scaling>
        <c:delete val="0"/>
        <c:axPos val="b"/>
        <c:numFmt formatCode="General" sourceLinked="0"/>
        <c:majorTickMark val="out"/>
        <c:minorTickMark val="none"/>
        <c:tickLblPos val="nextTo"/>
        <c:spPr>
          <a:noFill/>
          <a:ln w="12700" cap="flat" cmpd="sng" algn="ctr">
            <a:solidFill>
              <a:srgbClr val="FFFFFF"/>
            </a:solidFill>
            <a:round/>
          </a:ln>
          <a:effectLst/>
        </c:spPr>
        <c:txPr>
          <a:bodyPr rot="-60000000" spcFirstLastPara="0" vertOverflow="ellipsis" vert="horz" wrap="square" anchor="ctr" anchorCtr="1"/>
          <a:lstStyle/>
          <a:p>
            <a:pPr>
              <a:defRPr lang="zh-CN" sz="900" b="0" i="0" u="none" strike="noStrike" kern="1200" spc="100" baseline="0">
                <a:solidFill>
                  <a:srgbClr val="FFFFFF"/>
                </a:solidFill>
                <a:latin typeface="+mn-lt"/>
                <a:ea typeface="+mn-ea"/>
                <a:cs typeface="+mn-cs"/>
              </a:defRPr>
            </a:pPr>
            <a:endParaRPr lang="zh-CN"/>
          </a:p>
        </c:txPr>
        <c:crossAx val="627716488"/>
        <c:crosses val="autoZero"/>
        <c:auto val="1"/>
        <c:lblAlgn val="ctr"/>
        <c:lblOffset val="100"/>
        <c:noMultiLvlLbl val="0"/>
      </c:catAx>
      <c:valAx>
        <c:axId val="627716488"/>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FFFFFF"/>
                </a:solidFill>
                <a:latin typeface="+mn-lt"/>
                <a:ea typeface="+mn-ea"/>
                <a:cs typeface="+mn-cs"/>
              </a:defRPr>
            </a:pPr>
            <a:endParaRPr lang="zh-CN"/>
          </a:p>
        </c:txPr>
        <c:crossAx val="794709605"/>
        <c:crosses val="autoZero"/>
        <c:crossBetween val="between"/>
      </c:valAx>
      <c:spPr>
        <a:noFill/>
        <a:ln>
          <a:noFill/>
        </a:ln>
        <a:effectLst/>
      </c:spPr>
    </c:plotArea>
    <c:plotVisOnly val="1"/>
    <c:dispBlanksAs val="gap"/>
    <c:showDLblsOverMax val="0"/>
  </c:chart>
  <c:spPr>
    <a:solidFill>
      <a:srgbClr val="4F81BD"/>
    </a:solidFill>
    <a:ln w="9525" cap="flat" cmpd="sng" algn="ctr">
      <a:solidFill>
        <a:srgbClr val="4F81BD"/>
      </a:solid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rgbClr val="808080">
                    <a:lumMod val="50000"/>
                    <a:lumOff val="50000"/>
                  </a:srgbClr>
                </a:solidFill>
                <a:latin typeface="+mn-lt"/>
                <a:ea typeface="+mn-ea"/>
                <a:cs typeface="+mn-cs"/>
              </a:defRPr>
            </a:pPr>
            <a:r>
              <a:rPr lang="zh-CN" altLang="en-US" sz="1200"/>
              <a:t>学生就业初次就业起薪（元）</a:t>
            </a:r>
          </a:p>
        </c:rich>
      </c:tx>
      <c:overlay val="0"/>
      <c:spPr>
        <a:noFill/>
        <a:ln>
          <a:noFill/>
        </a:ln>
        <a:effectLst/>
      </c:spPr>
      <c:txPr>
        <a:bodyPr rot="0" spcFirstLastPara="0" vertOverflow="ellipsis" vert="horz" wrap="square" anchor="ctr" anchorCtr="1"/>
        <a:lstStyle/>
        <a:p>
          <a:pPr defTabSz="914400">
            <a:defRPr lang="zh-CN" sz="1400" b="0" i="0" u="none" strike="noStrike" kern="1200" cap="none" spc="20" baseline="0">
              <a:solidFill>
                <a:srgbClr val="808080">
                  <a:lumMod val="50000"/>
                  <a:lumOff val="50000"/>
                </a:srgbClr>
              </a:solidFill>
              <a:latin typeface="+mn-lt"/>
              <a:ea typeface="+mn-ea"/>
              <a:cs typeface="+mn-cs"/>
            </a:defRPr>
          </a:pPr>
          <a:endParaRPr lang="zh-CN"/>
        </a:p>
      </c:txPr>
    </c:title>
    <c:autoTitleDeleted val="0"/>
    <c:plotArea>
      <c:layout/>
      <c:barChart>
        <c:barDir val="bar"/>
        <c:grouping val="clustered"/>
        <c:varyColors val="0"/>
        <c:ser>
          <c:idx val="0"/>
          <c:order val="0"/>
          <c:tx>
            <c:strRef>
              <c:f>[工作簿1]Sheet1!$B$61:$B$62</c:f>
              <c:strCache>
                <c:ptCount val="1"/>
                <c:pt idx="0">
                  <c:v>学生就业初次就业起薪（元） 起薪</c:v>
                </c:pt>
              </c:strCache>
            </c:strRef>
          </c:tx>
          <c:spPr>
            <a:gradFill rotWithShape="1">
              <a:gsLst>
                <a:gs pos="0">
                  <a:srgbClr val="ABBEDB">
                    <a:lumMod val="110000"/>
                    <a:satMod val="105000"/>
                    <a:tint val="67000"/>
                  </a:srgbClr>
                </a:gs>
                <a:gs pos="50000">
                  <a:srgbClr val="9EB3D5">
                    <a:lumMod val="105000"/>
                    <a:satMod val="103000"/>
                    <a:tint val="73000"/>
                  </a:srgbClr>
                </a:gs>
                <a:gs pos="100000">
                  <a:srgbClr val="8CA7D2">
                    <a:lumMod val="105000"/>
                    <a:satMod val="109000"/>
                    <a:tint val="81000"/>
                  </a:srgbClr>
                </a:gs>
              </a:gsLst>
              <a:lin ang="5400000" scaled="0"/>
            </a:gradFill>
            <a:ln w="9525" cap="flat" cmpd="sng" algn="ctr">
              <a:solidFill>
                <a:srgbClr val="4D7EB9">
                  <a:shade val="95000"/>
                </a:srgbClr>
              </a:solidFill>
              <a:round/>
            </a:ln>
            <a:effectLst/>
          </c:spPr>
          <c:invertIfNegative val="0"/>
          <c:cat>
            <c:strRef>
              <c:f>[工作簿1]Sheet1!$A$63:$A$73</c:f>
              <c:strCache>
                <c:ptCount val="11"/>
                <c:pt idx="0">
                  <c:v>学前教育</c:v>
                </c:pt>
                <c:pt idx="1">
                  <c:v>计算机应用</c:v>
                </c:pt>
                <c:pt idx="2">
                  <c:v>客户信息服务</c:v>
                </c:pt>
                <c:pt idx="3">
                  <c:v>光电仪器制造与维修</c:v>
                </c:pt>
                <c:pt idx="4">
                  <c:v>汽车运用与维修</c:v>
                </c:pt>
                <c:pt idx="5">
                  <c:v>计算机平面设计</c:v>
                </c:pt>
                <c:pt idx="6">
                  <c:v>美术设计</c:v>
                </c:pt>
                <c:pt idx="7">
                  <c:v>电子商务</c:v>
                </c:pt>
                <c:pt idx="8">
                  <c:v>电子电器应用与维修</c:v>
                </c:pt>
                <c:pt idx="9">
                  <c:v>烟草生产与加工</c:v>
                </c:pt>
                <c:pt idx="10">
                  <c:v>机电技术应用</c:v>
                </c:pt>
              </c:strCache>
            </c:strRef>
          </c:cat>
          <c:val>
            <c:numRef>
              <c:f>[工作簿1]Sheet1!$B$63:$B$73</c:f>
              <c:numCache>
                <c:formatCode>General</c:formatCode>
                <c:ptCount val="11"/>
                <c:pt idx="0">
                  <c:v>1300</c:v>
                </c:pt>
                <c:pt idx="1">
                  <c:v>2600</c:v>
                </c:pt>
                <c:pt idx="2">
                  <c:v>3500</c:v>
                </c:pt>
                <c:pt idx="3">
                  <c:v>3000</c:v>
                </c:pt>
                <c:pt idx="4">
                  <c:v>2600</c:v>
                </c:pt>
                <c:pt idx="5">
                  <c:v>3200</c:v>
                </c:pt>
                <c:pt idx="6">
                  <c:v>3000</c:v>
                </c:pt>
                <c:pt idx="7">
                  <c:v>3200</c:v>
                </c:pt>
                <c:pt idx="8">
                  <c:v>3000</c:v>
                </c:pt>
                <c:pt idx="9">
                  <c:v>2600</c:v>
                </c:pt>
                <c:pt idx="10">
                  <c:v>3300</c:v>
                </c:pt>
              </c:numCache>
            </c:numRef>
          </c:val>
          <c:extLst>
            <c:ext xmlns:c16="http://schemas.microsoft.com/office/drawing/2014/chart" uri="{C3380CC4-5D6E-409C-BE32-E72D297353CC}">
              <c16:uniqueId val="{00000000-66A7-45DF-A3CA-39325B7AE264}"/>
            </c:ext>
          </c:extLst>
        </c:ser>
        <c:dLbls>
          <c:showLegendKey val="0"/>
          <c:showVal val="0"/>
          <c:showCatName val="0"/>
          <c:showSerName val="0"/>
          <c:showPercent val="0"/>
          <c:showBubbleSize val="0"/>
        </c:dLbls>
        <c:gapWidth val="100"/>
        <c:axId val="134635450"/>
        <c:axId val="745838873"/>
      </c:barChart>
      <c:catAx>
        <c:axId val="134635450"/>
        <c:scaling>
          <c:orientation val="minMax"/>
        </c:scaling>
        <c:delete val="0"/>
        <c:axPos val="l"/>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808080">
                    <a:lumMod val="50000"/>
                    <a:lumOff val="50000"/>
                  </a:srgbClr>
                </a:solidFill>
                <a:latin typeface="+mn-lt"/>
                <a:ea typeface="+mn-ea"/>
                <a:cs typeface="+mn-cs"/>
              </a:defRPr>
            </a:pPr>
            <a:endParaRPr lang="zh-CN"/>
          </a:p>
        </c:txPr>
        <c:crossAx val="745838873"/>
        <c:crosses val="autoZero"/>
        <c:auto val="1"/>
        <c:lblAlgn val="ctr"/>
        <c:lblOffset val="100"/>
        <c:noMultiLvlLbl val="0"/>
      </c:catAx>
      <c:valAx>
        <c:axId val="745838873"/>
        <c:scaling>
          <c:orientation val="minMax"/>
        </c:scaling>
        <c:delete val="0"/>
        <c:axPos val="b"/>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808080">
                    <a:lumMod val="50000"/>
                    <a:lumOff val="50000"/>
                  </a:srgbClr>
                </a:solidFill>
                <a:latin typeface="+mn-lt"/>
                <a:ea typeface="+mn-ea"/>
                <a:cs typeface="+mn-cs"/>
              </a:defRPr>
            </a:pPr>
            <a:endParaRPr lang="zh-CN"/>
          </a:p>
        </c:txPr>
        <c:crossAx val="134635450"/>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rgbClr val="404040">
                    <a:lumMod val="75000"/>
                    <a:lumOff val="25000"/>
                  </a:srgbClr>
                </a:solidFill>
                <a:latin typeface="+mn-lt"/>
                <a:ea typeface="+mn-ea"/>
                <a:cs typeface="+mn-cs"/>
              </a:defRPr>
            </a:pPr>
            <a:r>
              <a:rPr lang="en-US" altLang="zh-CN" sz="1600" b="0"/>
              <a:t>2019年升入高等教育人数</a:t>
            </a:r>
          </a:p>
        </c:rich>
      </c:tx>
      <c:overlay val="0"/>
      <c:spPr>
        <a:noFill/>
        <a:ln>
          <a:noFill/>
        </a:ln>
        <a:effectLst/>
      </c:spPr>
      <c:txPr>
        <a:bodyPr rot="0" spcFirstLastPara="0" vertOverflow="ellipsis" vert="horz" wrap="square" anchor="ctr" anchorCtr="1"/>
        <a:lstStyle/>
        <a:p>
          <a:pPr defTabSz="914400">
            <a:defRPr lang="zh-CN" sz="1800" b="1" i="0" u="none" strike="noStrike" kern="1200" baseline="0">
              <a:solidFill>
                <a:srgbClr val="404040">
                  <a:lumMod val="75000"/>
                  <a:lumOff val="25000"/>
                </a:srgbClr>
              </a:solidFill>
              <a:latin typeface="+mn-lt"/>
              <a:ea typeface="+mn-ea"/>
              <a:cs typeface="+mn-cs"/>
            </a:defRPr>
          </a:pPr>
          <a:endParaRPr lang="zh-CN"/>
        </a:p>
      </c:txPr>
    </c:title>
    <c:autoTitleDeleted val="0"/>
    <c:plotArea>
      <c:layout/>
      <c:lineChart>
        <c:grouping val="standard"/>
        <c:varyColors val="0"/>
        <c:ser>
          <c:idx val="0"/>
          <c:order val="0"/>
          <c:tx>
            <c:strRef>
              <c:f>[工作簿1]Sheet1!$I$34</c:f>
              <c:strCache>
                <c:ptCount val="1"/>
                <c:pt idx="0">
                  <c:v>人数</c:v>
                </c:pt>
              </c:strCache>
            </c:strRef>
          </c:tx>
          <c:spPr>
            <a:ln w="31750" cap="rnd">
              <a:solidFill>
                <a:srgbClr val="4F81BD"/>
              </a:solidFill>
              <a:round/>
            </a:ln>
            <a:effectLst/>
          </c:spPr>
          <c:marker>
            <c:symbol val="circle"/>
            <c:size val="17"/>
            <c:spPr>
              <a:solidFill>
                <a:srgbClr val="4F81BD"/>
              </a:solidFill>
              <a:ln>
                <a:noFill/>
              </a:ln>
              <a:effectLst/>
            </c:spPr>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FFFFFF"/>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808080">
                          <a:lumMod val="50000"/>
                          <a:lumOff val="50000"/>
                        </a:srgbClr>
                      </a:solidFill>
                    </a:ln>
                    <a:effectLst/>
                  </c:spPr>
                </c15:leaderLines>
              </c:ext>
            </c:extLst>
          </c:dLbls>
          <c:cat>
            <c:strRef>
              <c:f>[工作簿1]Sheet1!$H$35:$H$36</c:f>
              <c:strCache>
                <c:ptCount val="2"/>
                <c:pt idx="0">
                  <c:v>2018年</c:v>
                </c:pt>
                <c:pt idx="1">
                  <c:v>2019年</c:v>
                </c:pt>
              </c:strCache>
            </c:strRef>
          </c:cat>
          <c:val>
            <c:numRef>
              <c:f>[工作簿1]Sheet1!$I$35:$I$36</c:f>
              <c:numCache>
                <c:formatCode>General</c:formatCode>
                <c:ptCount val="2"/>
                <c:pt idx="0">
                  <c:v>57</c:v>
                </c:pt>
                <c:pt idx="1">
                  <c:v>64</c:v>
                </c:pt>
              </c:numCache>
            </c:numRef>
          </c:val>
          <c:smooth val="0"/>
          <c:extLst>
            <c:ext xmlns:c16="http://schemas.microsoft.com/office/drawing/2014/chart" uri="{C3380CC4-5D6E-409C-BE32-E72D297353CC}">
              <c16:uniqueId val="{00000000-5783-44BE-90C9-EBCDF690DF5F}"/>
            </c:ext>
          </c:extLst>
        </c:ser>
        <c:dLbls>
          <c:showLegendKey val="0"/>
          <c:showVal val="1"/>
          <c:showCatName val="0"/>
          <c:showSerName val="0"/>
          <c:showPercent val="0"/>
          <c:showBubbleSize val="0"/>
        </c:dLbls>
        <c:marker val="1"/>
        <c:smooth val="0"/>
        <c:axId val="764167363"/>
        <c:axId val="701784259"/>
      </c:lineChart>
      <c:catAx>
        <c:axId val="764167363"/>
        <c:scaling>
          <c:orientation val="minMax"/>
        </c:scaling>
        <c:delete val="0"/>
        <c:axPos val="b"/>
        <c:numFmt formatCode="General" sourceLinked="0"/>
        <c:majorTickMark val="none"/>
        <c:minorTickMark val="none"/>
        <c:tickLblPos val="nextTo"/>
        <c:spPr>
          <a:noFill/>
          <a:ln w="19050" cap="flat" cmpd="sng" algn="ctr">
            <a:solidFill>
              <a:srgbClr val="404040">
                <a:lumMod val="75000"/>
                <a:lumOff val="25000"/>
              </a:srgbClr>
            </a:solidFill>
            <a:round/>
          </a:ln>
          <a:effectLst/>
        </c:spPr>
        <c:txPr>
          <a:bodyPr rot="-60000000" spcFirstLastPara="0" vertOverflow="ellipsis" vert="horz" wrap="square" anchor="ctr" anchorCtr="1"/>
          <a:lstStyle/>
          <a:p>
            <a:pPr>
              <a:defRPr lang="zh-CN" sz="900" b="0" i="0" u="none" strike="noStrike" kern="1200" cap="all" baseline="0">
                <a:solidFill>
                  <a:srgbClr val="404040">
                    <a:lumMod val="75000"/>
                    <a:lumOff val="25000"/>
                  </a:srgbClr>
                </a:solidFill>
                <a:latin typeface="+mn-lt"/>
                <a:ea typeface="+mn-ea"/>
                <a:cs typeface="+mn-cs"/>
              </a:defRPr>
            </a:pPr>
            <a:endParaRPr lang="zh-CN"/>
          </a:p>
        </c:txPr>
        <c:crossAx val="701784259"/>
        <c:crosses val="autoZero"/>
        <c:auto val="1"/>
        <c:lblAlgn val="ctr"/>
        <c:lblOffset val="100"/>
        <c:noMultiLvlLbl val="0"/>
      </c:catAx>
      <c:valAx>
        <c:axId val="701784259"/>
        <c:scaling>
          <c:orientation val="minMax"/>
        </c:scaling>
        <c:delete val="1"/>
        <c:axPos val="l"/>
        <c:majorGridlines>
          <c:spPr>
            <a:ln w="9525" cap="flat" cmpd="sng" algn="ctr">
              <a:gradFill>
                <a:gsLst>
                  <a:gs pos="100000">
                    <a:srgbClr val="0D0D0D">
                      <a:lumMod val="95000"/>
                      <a:lumOff val="5000"/>
                      <a:alpha val="42000"/>
                    </a:srgbClr>
                  </a:gs>
                  <a:gs pos="0">
                    <a:srgbClr val="BFBFBF">
                      <a:lumMod val="75000"/>
                      <a:alpha val="36000"/>
                    </a:srgbClr>
                  </a:gs>
                </a:gsLst>
                <a:lin ang="5400000" scaled="0"/>
              </a:gradFill>
              <a:round/>
            </a:ln>
            <a:effectLst/>
          </c:spPr>
        </c:majorGridlines>
        <c:numFmt formatCode="General" sourceLinked="1"/>
        <c:majorTickMark val="none"/>
        <c:minorTickMark val="none"/>
        <c:tickLblPos val="nextTo"/>
        <c:crossAx val="764167363"/>
        <c:crosses val="autoZero"/>
        <c:crossBetween val="between"/>
      </c:valAx>
      <c:spPr>
        <a:noFill/>
        <a:ln>
          <a:noFill/>
        </a:ln>
        <a:effectLst/>
      </c:spPr>
    </c:plotArea>
    <c:plotVisOnly val="1"/>
    <c:dispBlanksAs val="gap"/>
    <c:showDLblsOverMax val="0"/>
  </c:chart>
  <c:spPr>
    <a:gradFill flip="none" rotWithShape="1">
      <a:gsLst>
        <a:gs pos="0">
          <a:srgbClr val="FFFFFF"/>
        </a:gs>
        <a:gs pos="39000">
          <a:srgbClr val="FFFFFF"/>
        </a:gs>
        <a:gs pos="100000">
          <a:srgbClr val="BFBFBF">
            <a:lumMod val="75000"/>
          </a:srgbClr>
        </a:gs>
      </a:gsLst>
      <a:path path="circle">
        <a:fillToRect l="50000" t="-80000" r="50000" b="180000"/>
      </a:path>
    </a:gradFill>
    <a:ln w="9525" cap="flat" cmpd="sng" algn="ctr">
      <a:solidFill>
        <a:srgbClr val="BFBFBF">
          <a:lumMod val="25000"/>
          <a:lumOff val="75000"/>
        </a:srgbClr>
      </a:solidFill>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20" b="0" i="0" u="none" strike="noStrike" kern="1200" spc="0" baseline="0">
                <a:solidFill>
                  <a:schemeClr val="tx1">
                    <a:lumMod val="65000"/>
                    <a:lumOff val="35000"/>
                  </a:schemeClr>
                </a:solidFill>
                <a:latin typeface="+mn-lt"/>
                <a:ea typeface="+mn-ea"/>
                <a:cs typeface="+mn-cs"/>
              </a:defRPr>
            </a:pPr>
            <a:r>
              <a:rPr lang="zh-CN" altLang="en-US"/>
              <a:t>宛西中专民主测评党员情况表</a:t>
            </a:r>
          </a:p>
        </c:rich>
      </c:tx>
      <c:layout>
        <c:manualLayout>
          <c:xMode val="edge"/>
          <c:yMode val="edge"/>
          <c:x val="0.19856459330143542"/>
          <c:y val="2.0833333333333332E-2"/>
        </c:manualLayout>
      </c:layout>
      <c:overlay val="0"/>
      <c:spPr>
        <a:noFill/>
        <a:ln w="20326">
          <a:noFill/>
        </a:ln>
      </c:spPr>
    </c:title>
    <c:autoTitleDeleted val="0"/>
    <c:plotArea>
      <c:layout/>
      <c:pieChart>
        <c:varyColors val="1"/>
        <c:ser>
          <c:idx val="0"/>
          <c:order val="0"/>
          <c:tx>
            <c:strRef>
              <c:f>Sheet1!$B$1</c:f>
              <c:strCache>
                <c:ptCount val="1"/>
                <c:pt idx="0">
                  <c:v>销售额</c:v>
                </c:pt>
              </c:strCache>
            </c:strRef>
          </c:tx>
          <c:dPt>
            <c:idx val="0"/>
            <c:bubble3D val="0"/>
            <c:spPr>
              <a:solidFill>
                <a:schemeClr val="accent1"/>
              </a:solidFill>
              <a:ln w="15244">
                <a:solidFill>
                  <a:schemeClr val="lt1"/>
                </a:solidFill>
              </a:ln>
              <a:effectLst/>
            </c:spPr>
            <c:extLst>
              <c:ext xmlns:c16="http://schemas.microsoft.com/office/drawing/2014/chart" uri="{C3380CC4-5D6E-409C-BE32-E72D297353CC}">
                <c16:uniqueId val="{00000001-028E-4218-8E2E-0BACC3C7EC87}"/>
              </c:ext>
            </c:extLst>
          </c:dPt>
          <c:dPt>
            <c:idx val="1"/>
            <c:bubble3D val="0"/>
            <c:spPr>
              <a:solidFill>
                <a:schemeClr val="accent2"/>
              </a:solidFill>
              <a:ln w="15244">
                <a:solidFill>
                  <a:schemeClr val="lt1"/>
                </a:solidFill>
              </a:ln>
              <a:effectLst/>
            </c:spPr>
            <c:extLst>
              <c:ext xmlns:c16="http://schemas.microsoft.com/office/drawing/2014/chart" uri="{C3380CC4-5D6E-409C-BE32-E72D297353CC}">
                <c16:uniqueId val="{00000003-028E-4218-8E2E-0BACC3C7EC87}"/>
              </c:ext>
            </c:extLst>
          </c:dPt>
          <c:dPt>
            <c:idx val="2"/>
            <c:bubble3D val="0"/>
            <c:spPr>
              <a:solidFill>
                <a:schemeClr val="accent3"/>
              </a:solidFill>
              <a:ln w="15244">
                <a:solidFill>
                  <a:schemeClr val="lt1"/>
                </a:solidFill>
              </a:ln>
              <a:effectLst/>
            </c:spPr>
            <c:extLst>
              <c:ext xmlns:c16="http://schemas.microsoft.com/office/drawing/2014/chart" uri="{C3380CC4-5D6E-409C-BE32-E72D297353CC}">
                <c16:uniqueId val="{00000005-028E-4218-8E2E-0BACC3C7EC87}"/>
              </c:ext>
            </c:extLst>
          </c:dPt>
          <c:dPt>
            <c:idx val="3"/>
            <c:bubble3D val="0"/>
            <c:spPr>
              <a:solidFill>
                <a:schemeClr val="accent4"/>
              </a:solidFill>
              <a:ln w="15244">
                <a:solidFill>
                  <a:schemeClr val="lt1"/>
                </a:solidFill>
              </a:ln>
              <a:effectLst/>
            </c:spPr>
            <c:extLst>
              <c:ext xmlns:c16="http://schemas.microsoft.com/office/drawing/2014/chart" uri="{C3380CC4-5D6E-409C-BE32-E72D297353CC}">
                <c16:uniqueId val="{00000007-028E-4218-8E2E-0BACC3C7EC87}"/>
              </c:ext>
            </c:extLst>
          </c:dPt>
          <c:dLbls>
            <c:dLbl>
              <c:idx val="0"/>
              <c:layout>
                <c:manualLayout>
                  <c:x val="-0.14336490196789922"/>
                  <c:y val="-2.960429946256718E-2"/>
                </c:manualLayout>
              </c:layout>
              <c:tx>
                <c:rich>
                  <a:bodyPr/>
                  <a:lstStyle/>
                  <a:p>
                    <a:r>
                      <a:rPr lang="zh-CN" altLang="en-US" sz="1600"/>
                      <a:t>较好</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8E-4218-8E2E-0BACC3C7EC87}"/>
                </c:ext>
              </c:extLst>
            </c:dLbl>
            <c:dLbl>
              <c:idx val="1"/>
              <c:tx>
                <c:rich>
                  <a:bodyPr/>
                  <a:lstStyle/>
                  <a:p>
                    <a:r>
                      <a:rPr lang="zh-CN" altLang="en-US" sz="1600"/>
                      <a:t>好</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8E-4218-8E2E-0BACC3C7EC87}"/>
                </c:ext>
              </c:extLst>
            </c:dLbl>
            <c:dLbl>
              <c:idx val="2"/>
              <c:layout>
                <c:manualLayout>
                  <c:x val="2.4452507952634952E-2"/>
                  <c:y val="8.7241594800649885E-2"/>
                </c:manualLayout>
              </c:layout>
              <c:tx>
                <c:rich>
                  <a:bodyPr/>
                  <a:lstStyle/>
                  <a:p>
                    <a:r>
                      <a:rPr lang="zh-CN" altLang="en-US" sz="1600"/>
                      <a:t>一般</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8E-4218-8E2E-0BACC3C7EC87}"/>
                </c:ext>
              </c:extLst>
            </c:dLbl>
            <c:dLbl>
              <c:idx val="3"/>
              <c:layout>
                <c:manualLayout>
                  <c:x val="5.0785700398561305E-2"/>
                  <c:y val="0.14460459618120258"/>
                </c:manualLayout>
              </c:layout>
              <c:tx>
                <c:rich>
                  <a:bodyPr rot="0" spcFirstLastPara="1" vertOverflow="ellipsis" vert="horz" wrap="square" lIns="38100" tIns="19050" rIns="38100" bIns="19050" anchor="ctr" anchorCtr="1">
                    <a:noAutofit/>
                  </a:bodyPr>
                  <a:lstStyle/>
                  <a:p>
                    <a:pPr>
                      <a:defRPr sz="720" b="0" i="0" u="none" strike="noStrike" kern="1200" baseline="0">
                        <a:solidFill>
                          <a:schemeClr val="tx1">
                            <a:lumMod val="75000"/>
                            <a:lumOff val="25000"/>
                          </a:schemeClr>
                        </a:solidFill>
                        <a:latin typeface="+mn-lt"/>
                        <a:ea typeface="+mn-ea"/>
                        <a:cs typeface="+mn-cs"/>
                      </a:defRPr>
                    </a:pPr>
                    <a:r>
                      <a:rPr lang="zh-CN" altLang="en-US" sz="1440"/>
                      <a:t>差</a:t>
                    </a:r>
                  </a:p>
                </c:rich>
              </c:tx>
              <c:spPr>
                <a:noFill/>
                <a:ln w="20326">
                  <a:noFill/>
                </a:ln>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028E-4218-8E2E-0BACC3C7EC87}"/>
                </c:ext>
              </c:extLst>
            </c:dLbl>
            <c:spPr>
              <a:noFill/>
              <a:ln w="20326">
                <a:noFill/>
              </a:ln>
            </c:spPr>
            <c:txPr>
              <a:bodyPr rot="0" spcFirstLastPara="1" vertOverflow="ellipsis" vert="horz" wrap="square" lIns="38100" tIns="19050" rIns="38100" bIns="19050" anchor="ctr" anchorCtr="1">
                <a:spAutoFit/>
              </a:bodyPr>
              <a:lstStyle/>
              <a:p>
                <a:pPr>
                  <a:defRPr sz="72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762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第一季度</c:v>
                </c:pt>
                <c:pt idx="1">
                  <c:v>第二季度</c:v>
                </c:pt>
                <c:pt idx="2">
                  <c:v>第三季度</c:v>
                </c:pt>
                <c:pt idx="3">
                  <c:v>第四季度</c:v>
                </c:pt>
              </c:strCache>
            </c:strRef>
          </c:cat>
          <c:val>
            <c:numRef>
              <c:f>Sheet1!$B$2:$B$5</c:f>
              <c:numCache>
                <c:formatCode>General</c:formatCode>
                <c:ptCount val="4"/>
                <c:pt idx="0">
                  <c:v>50.2</c:v>
                </c:pt>
                <c:pt idx="1">
                  <c:v>42</c:v>
                </c:pt>
                <c:pt idx="2">
                  <c:v>5.6</c:v>
                </c:pt>
                <c:pt idx="3">
                  <c:v>1.2</c:v>
                </c:pt>
              </c:numCache>
            </c:numRef>
          </c:val>
          <c:extLst>
            <c:ext xmlns:c16="http://schemas.microsoft.com/office/drawing/2014/chart" uri="{C3380CC4-5D6E-409C-BE32-E72D297353CC}">
              <c16:uniqueId val="{00000008-028E-4218-8E2E-0BACC3C7EC87}"/>
            </c:ext>
          </c:extLst>
        </c:ser>
        <c:dLbls>
          <c:showLegendKey val="0"/>
          <c:showVal val="0"/>
          <c:showCatName val="0"/>
          <c:showSerName val="0"/>
          <c:showPercent val="0"/>
          <c:showBubbleSize val="0"/>
          <c:showLeaderLines val="1"/>
        </c:dLbls>
        <c:firstSliceAng val="0"/>
      </c:pieChart>
      <c:spPr>
        <a:noFill/>
        <a:ln w="20326">
          <a:noFill/>
        </a:ln>
      </c:spPr>
    </c:plotArea>
    <c:plotVisOnly val="1"/>
    <c:dispBlanksAs val="zero"/>
    <c:showDLblsOverMax val="0"/>
  </c:chart>
  <c:spPr>
    <a:solidFill>
      <a:schemeClr val="bg1"/>
    </a:solidFill>
    <a:ln w="7622"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en-US" altLang="zh-CN"/>
              <a:t>2019</a:t>
            </a:r>
            <a:r>
              <a:rPr lang="zh-CN" altLang="en-US"/>
              <a:t>年学生实习情况</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endParaRPr lang="zh-CN"/>
        </a:p>
      </c:txPr>
    </c:title>
    <c:autoTitleDeleted val="0"/>
    <c:plotArea>
      <c:layout/>
      <c:barChart>
        <c:barDir val="col"/>
        <c:grouping val="clustered"/>
        <c:varyColors val="0"/>
        <c:ser>
          <c:idx val="0"/>
          <c:order val="0"/>
          <c:tx>
            <c:strRef>
              <c:f>[工作簿1]Sheet1!$B$52</c:f>
              <c:strCache>
                <c:ptCount val="1"/>
                <c:pt idx="0">
                  <c:v>毕业人数</c:v>
                </c:pt>
              </c:strCache>
            </c:strRef>
          </c:tx>
          <c:spPr>
            <a:solidFill>
              <a:srgbClr val="4F81BD"/>
            </a:solidFill>
            <a:ln>
              <a:noFill/>
            </a:ln>
            <a:effectLst/>
          </c:spPr>
          <c:invertIfNegative val="0"/>
          <c:cat>
            <c:strRef>
              <c:f>[工作簿1]Sheet1!$A$53:$A$63</c:f>
              <c:strCache>
                <c:ptCount val="11"/>
                <c:pt idx="0">
                  <c:v>学前教育</c:v>
                </c:pt>
                <c:pt idx="1">
                  <c:v>计算机应用</c:v>
                </c:pt>
                <c:pt idx="2">
                  <c:v>客户信息服务</c:v>
                </c:pt>
                <c:pt idx="3">
                  <c:v>光电仪器制造与维修</c:v>
                </c:pt>
                <c:pt idx="4">
                  <c:v>汽车运用与维修</c:v>
                </c:pt>
                <c:pt idx="5">
                  <c:v>计算机平面设计</c:v>
                </c:pt>
                <c:pt idx="6">
                  <c:v>美术设计</c:v>
                </c:pt>
                <c:pt idx="7">
                  <c:v>电子商务</c:v>
                </c:pt>
                <c:pt idx="8">
                  <c:v>电子电器应用与维修</c:v>
                </c:pt>
                <c:pt idx="9">
                  <c:v>烟草生产与加工</c:v>
                </c:pt>
                <c:pt idx="10">
                  <c:v>机电技术应用</c:v>
                </c:pt>
              </c:strCache>
            </c:strRef>
          </c:cat>
          <c:val>
            <c:numRef>
              <c:f>[工作簿1]Sheet1!$B$53:$B$63</c:f>
              <c:numCache>
                <c:formatCode>General</c:formatCode>
                <c:ptCount val="11"/>
                <c:pt idx="0">
                  <c:v>413</c:v>
                </c:pt>
                <c:pt idx="1">
                  <c:v>109</c:v>
                </c:pt>
                <c:pt idx="2">
                  <c:v>51</c:v>
                </c:pt>
                <c:pt idx="3">
                  <c:v>36</c:v>
                </c:pt>
                <c:pt idx="4">
                  <c:v>92</c:v>
                </c:pt>
                <c:pt idx="5">
                  <c:v>112</c:v>
                </c:pt>
                <c:pt idx="6">
                  <c:v>33</c:v>
                </c:pt>
                <c:pt idx="7">
                  <c:v>47</c:v>
                </c:pt>
                <c:pt idx="8">
                  <c:v>68</c:v>
                </c:pt>
                <c:pt idx="9">
                  <c:v>62</c:v>
                </c:pt>
                <c:pt idx="10">
                  <c:v>85</c:v>
                </c:pt>
              </c:numCache>
            </c:numRef>
          </c:val>
          <c:extLst>
            <c:ext xmlns:c16="http://schemas.microsoft.com/office/drawing/2014/chart" uri="{C3380CC4-5D6E-409C-BE32-E72D297353CC}">
              <c16:uniqueId val="{00000000-B9DE-4CB1-9C9D-23685008BB4F}"/>
            </c:ext>
          </c:extLst>
        </c:ser>
        <c:dLbls>
          <c:showLegendKey val="0"/>
          <c:showVal val="0"/>
          <c:showCatName val="0"/>
          <c:showSerName val="0"/>
          <c:showPercent val="0"/>
          <c:showBubbleSize val="0"/>
        </c:dLbls>
        <c:gapWidth val="219"/>
        <c:overlap val="-27"/>
        <c:axId val="468074222"/>
        <c:axId val="101508331"/>
      </c:barChart>
      <c:catAx>
        <c:axId val="468074222"/>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01508331"/>
        <c:crosses val="autoZero"/>
        <c:auto val="1"/>
        <c:lblAlgn val="ctr"/>
        <c:lblOffset val="100"/>
        <c:noMultiLvlLbl val="0"/>
      </c:catAx>
      <c:valAx>
        <c:axId val="101508331"/>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468074222"/>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zh-CN" sz="1600" b="1" i="0" u="none" strike="noStrike" kern="1200" baseline="0">
              <a:solidFill>
                <a:srgbClr val="595959">
                  <a:lumMod val="65000"/>
                  <a:lumOff val="35000"/>
                </a:srgbClr>
              </a:solidFill>
              <a:latin typeface="+mn-lt"/>
              <a:ea typeface="+mn-ea"/>
              <a:cs typeface="+mn-cs"/>
            </a:defRPr>
          </a:pPr>
          <a:endParaRPr lang="zh-CN"/>
        </a:p>
      </c:txPr>
    </c:title>
    <c:autoTitleDeleted val="0"/>
    <c:plotArea>
      <c:layout/>
      <c:lineChart>
        <c:grouping val="stacked"/>
        <c:varyColors val="0"/>
        <c:ser>
          <c:idx val="0"/>
          <c:order val="0"/>
          <c:tx>
            <c:strRef>
              <c:f>[工作簿1]Sheet1!$B$72</c:f>
              <c:strCache>
                <c:ptCount val="1"/>
                <c:pt idx="0">
                  <c:v>2019学生实习初次起薪情况</c:v>
                </c:pt>
              </c:strCache>
            </c:strRef>
          </c:tx>
          <c:spPr>
            <a:ln w="34925" cap="rnd">
              <a:solidFill>
                <a:srgbClr val="4F81BD"/>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[工作簿1]Sheet1!$A$73:$A$83</c:f>
              <c:strCache>
                <c:ptCount val="11"/>
                <c:pt idx="0">
                  <c:v>学前教育</c:v>
                </c:pt>
                <c:pt idx="1">
                  <c:v>计算机应用</c:v>
                </c:pt>
                <c:pt idx="2">
                  <c:v>客户信息服务</c:v>
                </c:pt>
                <c:pt idx="3">
                  <c:v>光电仪器制造与维修</c:v>
                </c:pt>
                <c:pt idx="4">
                  <c:v>汽车运用与维修</c:v>
                </c:pt>
                <c:pt idx="5">
                  <c:v>计算机平面设计</c:v>
                </c:pt>
                <c:pt idx="6">
                  <c:v>美术设计</c:v>
                </c:pt>
                <c:pt idx="7">
                  <c:v>电子商务</c:v>
                </c:pt>
                <c:pt idx="8">
                  <c:v>电子电器应用与维修</c:v>
                </c:pt>
                <c:pt idx="9">
                  <c:v>烟草生产与加工</c:v>
                </c:pt>
                <c:pt idx="10">
                  <c:v>机电技术应用</c:v>
                </c:pt>
              </c:strCache>
            </c:strRef>
          </c:cat>
          <c:val>
            <c:numRef>
              <c:f>[工作簿1]Sheet1!$B$73:$B$83</c:f>
              <c:numCache>
                <c:formatCode>General</c:formatCode>
                <c:ptCount val="11"/>
                <c:pt idx="0">
                  <c:v>1300</c:v>
                </c:pt>
                <c:pt idx="1">
                  <c:v>3100</c:v>
                </c:pt>
                <c:pt idx="2">
                  <c:v>3300</c:v>
                </c:pt>
                <c:pt idx="3">
                  <c:v>3050</c:v>
                </c:pt>
                <c:pt idx="4">
                  <c:v>2800</c:v>
                </c:pt>
                <c:pt idx="5">
                  <c:v>3800</c:v>
                </c:pt>
                <c:pt idx="6">
                  <c:v>3500</c:v>
                </c:pt>
                <c:pt idx="7">
                  <c:v>3700</c:v>
                </c:pt>
                <c:pt idx="8">
                  <c:v>3300</c:v>
                </c:pt>
                <c:pt idx="9">
                  <c:v>2900</c:v>
                </c:pt>
                <c:pt idx="10">
                  <c:v>3500</c:v>
                </c:pt>
              </c:numCache>
            </c:numRef>
          </c:val>
          <c:smooth val="0"/>
          <c:extLst>
            <c:ext xmlns:c16="http://schemas.microsoft.com/office/drawing/2014/chart" uri="{C3380CC4-5D6E-409C-BE32-E72D297353CC}">
              <c16:uniqueId val="{00000000-2A9F-4894-BEF9-440115431FAA}"/>
            </c:ext>
          </c:extLst>
        </c:ser>
        <c:dLbls>
          <c:showLegendKey val="0"/>
          <c:showVal val="1"/>
          <c:showCatName val="0"/>
          <c:showSerName val="0"/>
          <c:showPercent val="0"/>
          <c:showBubbleSize val="0"/>
        </c:dLbls>
        <c:smooth val="0"/>
        <c:axId val="459468745"/>
        <c:axId val="828484999"/>
      </c:lineChart>
      <c:catAx>
        <c:axId val="459468745"/>
        <c:scaling>
          <c:orientation val="minMax"/>
        </c:scaling>
        <c:delete val="0"/>
        <c:axPos val="b"/>
        <c:numFmt formatCode="General" sourceLinked="0"/>
        <c:majorTickMark val="none"/>
        <c:minorTickMark val="none"/>
        <c:tickLblPos val="nextTo"/>
        <c:spPr>
          <a:noFill/>
          <a:ln w="12700"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28484999"/>
        <c:crosses val="autoZero"/>
        <c:auto val="1"/>
        <c:lblAlgn val="ctr"/>
        <c:lblOffset val="100"/>
        <c:noMultiLvlLbl val="0"/>
      </c:catAx>
      <c:valAx>
        <c:axId val="828484999"/>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459468745"/>
        <c:crosses val="autoZero"/>
        <c:crossBetween val="between"/>
        <c:majorUnit val="500"/>
      </c:valAx>
      <c:spPr>
        <a:noFill/>
        <a:ln>
          <a:noFill/>
        </a:ln>
        <a:effectLst/>
      </c:spPr>
    </c:plotArea>
    <c:plotVisOnly val="1"/>
    <c:dispBlanksAs val="zero"/>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rgbClr val="1F497D"/>
    </cs:fontRef>
    <cs:defRPr sz="900" b="1" kern="1200"/>
  </cs:axisTitle>
  <cs:categoryAxis>
    <cs:lnRef idx="0"/>
    <cs:fillRef idx="0"/>
    <cs:effectRef idx="0"/>
    <cs:fontRef idx="minor">
      <a:srgbClr val="1F497D"/>
    </cs:fontRef>
    <cs:spPr>
      <a:ln w="9525" cap="flat" cmpd="sng" algn="ctr">
        <a:solidFill>
          <a:srgbClr val="D4E3F4">
            <a:lumMod val="15000"/>
            <a:lumOff val="85000"/>
          </a:srgbClr>
        </a:solidFill>
        <a:round/>
      </a:ln>
    </cs:spPr>
    <cs:defRPr sz="900" kern="1200"/>
  </cs:categoryAxis>
  <cs:chartArea mods="allowNoFillOverride allowNoLineOverride">
    <cs:lnRef idx="0"/>
    <cs:fillRef idx="0"/>
    <cs:effectRef idx="0"/>
    <cs:fontRef idx="minor">
      <a:srgbClr val="1F497D"/>
    </cs:fontRef>
    <cs:spPr>
      <a:solidFill>
        <a:srgbClr val="FFFFFF"/>
      </a:solidFill>
      <a:ln w="9525" cap="flat" cmpd="sng" algn="ctr">
        <a:solidFill>
          <a:srgbClr val="D4E3F4">
            <a:lumMod val="15000"/>
            <a:lumOff val="85000"/>
          </a:srgbClr>
        </a:solidFill>
        <a:round/>
      </a:ln>
    </cs:spPr>
    <cs:defRPr sz="900" kern="1200"/>
  </cs:chartArea>
  <cs:dataLabel>
    <cs:lnRef idx="0"/>
    <cs:fillRef idx="0"/>
    <cs:effectRef idx="0"/>
    <cs:fontRef idx="minor">
      <a:srgbClr val="1F497D"/>
    </cs:fontRef>
    <cs:defRPr sz="900" kern="1200"/>
  </cs:dataLabel>
  <cs:dataLabelCallout>
    <cs:lnRef idx="0"/>
    <cs:fillRef idx="0"/>
    <cs:effectRef idx="0"/>
    <cs:fontRef idx="minor">
      <a:srgbClr val="17375E">
        <a:lumMod val="7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rgbClr val="1F497D"/>
    </cs:fontRef>
  </cs:dataPoint>
  <cs:dataPoint3D>
    <cs:lnRef idx="0"/>
    <cs:fillRef idx="3">
      <cs:styleClr val="auto"/>
    </cs:fillRef>
    <cs:effectRef idx="2"/>
    <cs:fontRef idx="minor">
      <a:srgbClr val="1F497D"/>
    </cs:fontRef>
  </cs:dataPoint3D>
  <cs:dataPointLine>
    <cs:lnRef idx="0">
      <cs:styleClr val="auto"/>
    </cs:lnRef>
    <cs:fillRef idx="3"/>
    <cs:effectRef idx="2"/>
    <cs:fontRef idx="minor">
      <a:srgbClr val="1F497D"/>
    </cs:fontRef>
    <cs:spPr>
      <a:ln w="31750" cap="rnd">
        <a:solidFill>
          <a:srgbClr val="FFFFFF"/>
        </a:solidFill>
        <a:round/>
      </a:ln>
    </cs:spPr>
  </cs:dataPointLine>
  <cs:dataPointMarker>
    <cs:lnRef idx="0"/>
    <cs:fillRef idx="3">
      <cs:styleClr val="auto"/>
    </cs:fillRef>
    <cs:effectRef idx="2"/>
    <cs:fontRef idx="minor">
      <a:srgbClr val="1F497D"/>
    </cs:fontRef>
    <cs:spPr>
      <a:ln w="12700">
        <a:solidFill>
          <a:srgbClr val="EEECE1"/>
        </a:solidFill>
        <a:round/>
      </a:ln>
    </cs:spPr>
  </cs:dataPointMarker>
  <cs:dataPointMarkerLayout symbol="circle" size="6"/>
  <cs:dataPointWireframe>
    <cs:lnRef idx="0">
      <cs:styleClr val="auto"/>
    </cs:lnRef>
    <cs:fillRef idx="3"/>
    <cs:effectRef idx="2"/>
    <cs:fontRef idx="minor">
      <a:srgbClr val="1F497D"/>
    </cs:fontRef>
    <cs:spPr>
      <a:ln w="9525" cap="rnd">
        <a:solidFill>
          <a:srgbClr val="FFFFFF"/>
        </a:solidFill>
        <a:round/>
      </a:ln>
    </cs:spPr>
  </cs:dataPointWireframe>
  <cs:dataTable>
    <cs:lnRef idx="0"/>
    <cs:fillRef idx="0"/>
    <cs:effectRef idx="0"/>
    <cs:fontRef idx="minor">
      <a:srgbClr val="1F497D"/>
    </cs:fontRef>
    <cs:spPr>
      <a:ln w="9525">
        <a:solidFill>
          <a:srgbClr val="D4E3F4">
            <a:lumMod val="15000"/>
            <a:lumOff val="85000"/>
          </a:srgbClr>
        </a:solidFill>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1F497D"/>
    </cs:fontRef>
    <cs:spPr>
      <a:ln w="9525">
        <a:solidFill>
          <a:srgbClr val="558ED5">
            <a:lumMod val="60000"/>
            <a:lumOff val="40000"/>
          </a:srgbClr>
        </a:solidFill>
        <a:prstDash val="dash"/>
      </a:ln>
    </cs:spPr>
  </cs:dropLine>
  <cs:errorBar>
    <cs:lnRef idx="0"/>
    <cs:fillRef idx="0"/>
    <cs:effectRef idx="0"/>
    <cs:fontRef idx="minor">
      <a:srgbClr val="1F497D"/>
    </cs:fontRef>
    <cs:spPr>
      <a:ln w="9525">
        <a:solidFill>
          <a:srgbClr val="17375E">
            <a:lumMod val="75000"/>
          </a:srgbClr>
        </a:solidFill>
        <a:round/>
      </a:ln>
    </cs:spPr>
  </cs:errorBar>
  <cs:floor>
    <cs:lnRef idx="0"/>
    <cs:fillRef idx="0"/>
    <cs:effectRef idx="0"/>
    <cs:fontRef idx="minor">
      <a:srgbClr val="1F497D"/>
    </cs:fontRef>
  </cs:floor>
  <cs:gridlineMajor>
    <cs:lnRef idx="0"/>
    <cs:fillRef idx="0"/>
    <cs:effectRef idx="0"/>
    <cs:fontRef idx="minor">
      <a:srgbClr val="1F497D"/>
    </cs:fontRef>
    <cs:spPr>
      <a:ln w="9525" cap="flat" cmpd="sng" algn="ctr">
        <a:solidFill>
          <a:srgbClr val="D4E3F4">
            <a:lumMod val="15000"/>
            <a:lumOff val="85000"/>
          </a:srgbClr>
        </a:solidFill>
        <a:round/>
      </a:ln>
    </cs:spPr>
  </cs:gridlineMajor>
  <cs:gridlineMinor>
    <cs:lnRef idx="0"/>
    <cs:fillRef idx="0"/>
    <cs:effectRef idx="0"/>
    <cs:fontRef idx="minor">
      <a:srgbClr val="1F497D"/>
    </cs:fontRef>
    <cs:spPr>
      <a:ln>
        <a:solidFill>
          <a:srgbClr val="F1F6FB">
            <a:lumMod val="5000"/>
            <a:lumOff val="95000"/>
          </a:srgbClr>
        </a:solidFill>
      </a:ln>
    </cs:spPr>
  </cs:gridlineMinor>
  <cs:hiLoLine>
    <cs:lnRef idx="0"/>
    <cs:fillRef idx="0"/>
    <cs:effectRef idx="0"/>
    <cs:fontRef idx="minor">
      <a:srgbClr val="1F497D"/>
    </cs:fontRef>
    <cs:spPr>
      <a:ln w="9525">
        <a:solidFill>
          <a:srgbClr val="558ED5">
            <a:lumMod val="60000"/>
            <a:lumOff val="40000"/>
          </a:srgbClr>
        </a:solidFill>
        <a:prstDash val="dash"/>
      </a:ln>
    </cs:spPr>
  </cs:hiLoLine>
  <cs:leaderLine>
    <cs:lnRef idx="0"/>
    <cs:fillRef idx="0"/>
    <cs:effectRef idx="0"/>
    <cs:fontRef idx="minor">
      <a:srgbClr val="1F497D"/>
    </cs:fontRef>
    <cs:spPr>
      <a:ln w="9525">
        <a:solidFill>
          <a:srgbClr val="9CBDE6">
            <a:lumMod val="35000"/>
            <a:lumOff val="65000"/>
          </a:srgbClr>
        </a:solidFill>
      </a:ln>
    </cs:spPr>
  </cs:leaderLine>
  <cs:legend>
    <cs:lnRef idx="0"/>
    <cs:fillRef idx="0"/>
    <cs:effectRef idx="0"/>
    <cs:fontRef idx="minor">
      <a:srgbClr val="1F497D"/>
    </cs:fontRef>
    <cs:defRPr sz="900" kern="1200"/>
  </cs:legend>
  <cs:plotArea>
    <cs:lnRef idx="0"/>
    <cs:fillRef idx="0"/>
    <cs:effectRef idx="0"/>
    <cs:fontRef idx="minor">
      <a:srgbClr val="1F497D"/>
    </cs:fontRef>
  </cs:plotArea>
  <cs:plotArea3D>
    <cs:lnRef idx="0"/>
    <cs:fillRef idx="0"/>
    <cs:effectRef idx="0"/>
    <cs:fontRef idx="minor">
      <a:srgbClr val="1F497D"/>
    </cs:fontRef>
  </cs:plotArea3D>
  <cs:seriesAxis>
    <cs:lnRef idx="0"/>
    <cs:fillRef idx="0"/>
    <cs:effectRef idx="0"/>
    <cs:fontRef idx="minor">
      <a:srgbClr val="1F497D"/>
    </cs:fontRef>
    <cs:spPr>
      <a:ln w="9525" cap="flat" cmpd="sng" algn="ctr">
        <a:solidFill>
          <a:srgbClr val="D4E3F4">
            <a:lumMod val="15000"/>
            <a:lumOff val="85000"/>
          </a:srgbClr>
        </a:solidFill>
        <a:round/>
      </a:ln>
    </cs:spPr>
    <cs:defRPr sz="900" kern="1200"/>
  </cs:seriesAxis>
  <cs:seriesLine>
    <cs:lnRef idx="0"/>
    <cs:fillRef idx="0"/>
    <cs:effectRef idx="0"/>
    <cs:fontRef idx="minor">
      <a:srgbClr val="1F497D"/>
    </cs:fontRef>
    <cs:spPr>
      <a:ln w="9525">
        <a:solidFill>
          <a:srgbClr val="558ED5">
            <a:lumMod val="60000"/>
            <a:lumOff val="40000"/>
          </a:srgbClr>
        </a:solidFill>
        <a:prstDash val="dash"/>
      </a:ln>
    </cs:spPr>
  </cs:seriesLine>
  <cs:title>
    <cs:lnRef idx="0"/>
    <cs:fillRef idx="0"/>
    <cs:effectRef idx="0"/>
    <cs:fontRef idx="minor">
      <a:srgbClr val="1F497D"/>
    </cs:fontRef>
    <cs:defRPr sz="1600" b="1" kern="1200"/>
  </cs:title>
  <cs:trendline>
    <cs:lnRef idx="0">
      <cs:styleClr val="auto"/>
    </cs:lnRef>
    <cs:fillRef idx="0"/>
    <cs:effectRef idx="0"/>
    <cs:fontRef idx="minor">
      <a:srgbClr val="1F497D"/>
    </cs:fontRef>
    <cs:spPr>
      <a:ln w="19050" cap="rnd">
        <a:solidFill>
          <a:srgbClr val="FFFFFF"/>
        </a:solidFill>
        <a:prstDash val="sysDash"/>
      </a:ln>
    </cs:spPr>
  </cs:trendline>
  <cs:trendlineLabel>
    <cs:lnRef idx="0"/>
    <cs:fillRef idx="0"/>
    <cs:effectRef idx="0"/>
    <cs:fontRef idx="minor">
      <a:srgbClr val="1F497D"/>
    </cs:fontRef>
    <cs:defRPr sz="900" kern="1200"/>
  </cs:trendlineLabel>
  <cs:upBar>
    <cs:lnRef idx="0"/>
    <cs:fillRef idx="0"/>
    <cs:effectRef idx="0"/>
    <cs:fontRef idx="minor">
      <a:srgbClr val="1F497D"/>
    </cs:fontRef>
    <cs:spPr>
      <a:solidFill>
        <a:srgbClr val="FFFFFF"/>
      </a:solidFill>
      <a:ln w="9525">
        <a:solidFill>
          <a:srgbClr val="D9D9D9">
            <a:lumMod val="15000"/>
            <a:lumOff val="85000"/>
          </a:srgbClr>
        </a:solidFill>
      </a:ln>
    </cs:spPr>
  </cs:upBar>
  <cs:valueAxis>
    <cs:lnRef idx="0"/>
    <cs:fillRef idx="0"/>
    <cs:effectRef idx="0"/>
    <cs:fontRef idx="minor">
      <a:srgbClr val="1F497D"/>
    </cs:fontRef>
    <cs:defRPr sz="900" kern="1200"/>
  </cs:valueAxis>
  <cs:wall>
    <cs:lnRef idx="0"/>
    <cs:fillRef idx="0"/>
    <cs:effectRef idx="0"/>
    <cs:fontRef idx="minor">
      <a:srgbClr val="1F497D"/>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rgbClr val="1F497D"/>
    </cs:fontRef>
    <cs:defRPr sz="900" b="1" kern="1200"/>
  </cs:axisTitle>
  <cs:categoryAxis>
    <cs:lnRef idx="0"/>
    <cs:fillRef idx="0"/>
    <cs:effectRef idx="0"/>
    <cs:fontRef idx="minor">
      <a:srgbClr val="1F497D"/>
    </cs:fontRef>
    <cs:spPr>
      <a:ln w="9525" cap="flat" cmpd="sng" algn="ctr">
        <a:solidFill>
          <a:srgbClr val="D4E3F4">
            <a:lumMod val="15000"/>
            <a:lumOff val="85000"/>
          </a:srgbClr>
        </a:solidFill>
        <a:round/>
      </a:ln>
    </cs:spPr>
    <cs:defRPr sz="900" kern="1200"/>
  </cs:categoryAxis>
  <cs:chartArea mods="allowNoFillOverride allowNoLineOverride">
    <cs:lnRef idx="0"/>
    <cs:fillRef idx="0"/>
    <cs:effectRef idx="0"/>
    <cs:fontRef idx="minor">
      <a:srgbClr val="1F497D"/>
    </cs:fontRef>
    <cs:spPr>
      <a:solidFill>
        <a:srgbClr val="FFFFFF"/>
      </a:solidFill>
      <a:ln w="9525" cap="flat" cmpd="sng" algn="ctr">
        <a:solidFill>
          <a:srgbClr val="D4E3F4">
            <a:lumMod val="15000"/>
            <a:lumOff val="85000"/>
          </a:srgbClr>
        </a:solidFill>
        <a:round/>
      </a:ln>
    </cs:spPr>
    <cs:defRPr sz="900" kern="1200"/>
  </cs:chartArea>
  <cs:dataLabel>
    <cs:lnRef idx="0"/>
    <cs:fillRef idx="0"/>
    <cs:effectRef idx="0"/>
    <cs:fontRef idx="minor">
      <a:srgbClr val="1F497D"/>
    </cs:fontRef>
    <cs:defRPr sz="900" kern="1200"/>
  </cs:dataLabel>
  <cs:dataLabelCallout>
    <cs:lnRef idx="0"/>
    <cs:fillRef idx="0"/>
    <cs:effectRef idx="0"/>
    <cs:fontRef idx="minor">
      <a:srgbClr val="17375E">
        <a:lumMod val="7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rgbClr val="1F497D"/>
    </cs:fontRef>
  </cs:dataPoint>
  <cs:dataPoint3D>
    <cs:lnRef idx="0"/>
    <cs:fillRef idx="3">
      <cs:styleClr val="auto"/>
    </cs:fillRef>
    <cs:effectRef idx="2"/>
    <cs:fontRef idx="minor">
      <a:srgbClr val="1F497D"/>
    </cs:fontRef>
  </cs:dataPoint3D>
  <cs:dataPointLine>
    <cs:lnRef idx="0">
      <cs:styleClr val="auto"/>
    </cs:lnRef>
    <cs:fillRef idx="3"/>
    <cs:effectRef idx="2"/>
    <cs:fontRef idx="minor">
      <a:srgbClr val="1F497D"/>
    </cs:fontRef>
    <cs:spPr>
      <a:ln w="31750" cap="rnd">
        <a:solidFill>
          <a:srgbClr val="FFFFFF"/>
        </a:solidFill>
        <a:round/>
      </a:ln>
    </cs:spPr>
  </cs:dataPointLine>
  <cs:dataPointMarker>
    <cs:lnRef idx="0"/>
    <cs:fillRef idx="3">
      <cs:styleClr val="auto"/>
    </cs:fillRef>
    <cs:effectRef idx="2"/>
    <cs:fontRef idx="minor">
      <a:srgbClr val="1F497D"/>
    </cs:fontRef>
    <cs:spPr>
      <a:ln w="12700">
        <a:solidFill>
          <a:srgbClr val="EEECE1"/>
        </a:solidFill>
        <a:round/>
      </a:ln>
    </cs:spPr>
  </cs:dataPointMarker>
  <cs:dataPointMarkerLayout symbol="circle" size="6"/>
  <cs:dataPointWireframe>
    <cs:lnRef idx="0">
      <cs:styleClr val="auto"/>
    </cs:lnRef>
    <cs:fillRef idx="3"/>
    <cs:effectRef idx="2"/>
    <cs:fontRef idx="minor">
      <a:srgbClr val="1F497D"/>
    </cs:fontRef>
    <cs:spPr>
      <a:ln w="9525" cap="rnd">
        <a:solidFill>
          <a:srgbClr val="FFFFFF"/>
        </a:solidFill>
        <a:round/>
      </a:ln>
    </cs:spPr>
  </cs:dataPointWireframe>
  <cs:dataTable>
    <cs:lnRef idx="0"/>
    <cs:fillRef idx="0"/>
    <cs:effectRef idx="0"/>
    <cs:fontRef idx="minor">
      <a:srgbClr val="1F497D"/>
    </cs:fontRef>
    <cs:spPr>
      <a:ln w="9525">
        <a:solidFill>
          <a:srgbClr val="D4E3F4">
            <a:lumMod val="15000"/>
            <a:lumOff val="85000"/>
          </a:srgbClr>
        </a:solidFill>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1F497D"/>
    </cs:fontRef>
    <cs:spPr>
      <a:ln w="9525">
        <a:solidFill>
          <a:srgbClr val="558ED5">
            <a:lumMod val="60000"/>
            <a:lumOff val="40000"/>
          </a:srgbClr>
        </a:solidFill>
        <a:prstDash val="dash"/>
      </a:ln>
    </cs:spPr>
  </cs:dropLine>
  <cs:errorBar>
    <cs:lnRef idx="0"/>
    <cs:fillRef idx="0"/>
    <cs:effectRef idx="0"/>
    <cs:fontRef idx="minor">
      <a:srgbClr val="1F497D"/>
    </cs:fontRef>
    <cs:spPr>
      <a:ln w="9525">
        <a:solidFill>
          <a:srgbClr val="17375E">
            <a:lumMod val="75000"/>
          </a:srgbClr>
        </a:solidFill>
        <a:round/>
      </a:ln>
    </cs:spPr>
  </cs:errorBar>
  <cs:floor>
    <cs:lnRef idx="0"/>
    <cs:fillRef idx="0"/>
    <cs:effectRef idx="0"/>
    <cs:fontRef idx="minor">
      <a:srgbClr val="1F497D"/>
    </cs:fontRef>
  </cs:floor>
  <cs:gridlineMajor>
    <cs:lnRef idx="0"/>
    <cs:fillRef idx="0"/>
    <cs:effectRef idx="0"/>
    <cs:fontRef idx="minor">
      <a:srgbClr val="1F497D"/>
    </cs:fontRef>
    <cs:spPr>
      <a:ln w="9525" cap="flat" cmpd="sng" algn="ctr">
        <a:solidFill>
          <a:srgbClr val="D4E3F4">
            <a:lumMod val="15000"/>
            <a:lumOff val="85000"/>
          </a:srgbClr>
        </a:solidFill>
        <a:round/>
      </a:ln>
    </cs:spPr>
  </cs:gridlineMajor>
  <cs:gridlineMinor>
    <cs:lnRef idx="0"/>
    <cs:fillRef idx="0"/>
    <cs:effectRef idx="0"/>
    <cs:fontRef idx="minor">
      <a:srgbClr val="1F497D"/>
    </cs:fontRef>
    <cs:spPr>
      <a:ln>
        <a:solidFill>
          <a:srgbClr val="F1F6FB">
            <a:lumMod val="5000"/>
            <a:lumOff val="95000"/>
          </a:srgbClr>
        </a:solidFill>
      </a:ln>
    </cs:spPr>
  </cs:gridlineMinor>
  <cs:hiLoLine>
    <cs:lnRef idx="0"/>
    <cs:fillRef idx="0"/>
    <cs:effectRef idx="0"/>
    <cs:fontRef idx="minor">
      <a:srgbClr val="1F497D"/>
    </cs:fontRef>
    <cs:spPr>
      <a:ln w="9525">
        <a:solidFill>
          <a:srgbClr val="558ED5">
            <a:lumMod val="60000"/>
            <a:lumOff val="40000"/>
          </a:srgbClr>
        </a:solidFill>
        <a:prstDash val="dash"/>
      </a:ln>
    </cs:spPr>
  </cs:hiLoLine>
  <cs:leaderLine>
    <cs:lnRef idx="0"/>
    <cs:fillRef idx="0"/>
    <cs:effectRef idx="0"/>
    <cs:fontRef idx="minor">
      <a:srgbClr val="1F497D"/>
    </cs:fontRef>
    <cs:spPr>
      <a:ln w="9525">
        <a:solidFill>
          <a:srgbClr val="9CBDE6">
            <a:lumMod val="35000"/>
            <a:lumOff val="65000"/>
          </a:srgbClr>
        </a:solidFill>
      </a:ln>
    </cs:spPr>
  </cs:leaderLine>
  <cs:legend>
    <cs:lnRef idx="0"/>
    <cs:fillRef idx="0"/>
    <cs:effectRef idx="0"/>
    <cs:fontRef idx="minor">
      <a:srgbClr val="1F497D"/>
    </cs:fontRef>
    <cs:defRPr sz="900" kern="1200"/>
  </cs:legend>
  <cs:plotArea>
    <cs:lnRef idx="0"/>
    <cs:fillRef idx="0"/>
    <cs:effectRef idx="0"/>
    <cs:fontRef idx="minor">
      <a:srgbClr val="1F497D"/>
    </cs:fontRef>
  </cs:plotArea>
  <cs:plotArea3D>
    <cs:lnRef idx="0"/>
    <cs:fillRef idx="0"/>
    <cs:effectRef idx="0"/>
    <cs:fontRef idx="minor">
      <a:srgbClr val="1F497D"/>
    </cs:fontRef>
  </cs:plotArea3D>
  <cs:seriesAxis>
    <cs:lnRef idx="0"/>
    <cs:fillRef idx="0"/>
    <cs:effectRef idx="0"/>
    <cs:fontRef idx="minor">
      <a:srgbClr val="1F497D"/>
    </cs:fontRef>
    <cs:spPr>
      <a:ln w="9525" cap="flat" cmpd="sng" algn="ctr">
        <a:solidFill>
          <a:srgbClr val="D4E3F4">
            <a:lumMod val="15000"/>
            <a:lumOff val="85000"/>
          </a:srgbClr>
        </a:solidFill>
        <a:round/>
      </a:ln>
    </cs:spPr>
    <cs:defRPr sz="900" kern="1200"/>
  </cs:seriesAxis>
  <cs:seriesLine>
    <cs:lnRef idx="0"/>
    <cs:fillRef idx="0"/>
    <cs:effectRef idx="0"/>
    <cs:fontRef idx="minor">
      <a:srgbClr val="1F497D"/>
    </cs:fontRef>
    <cs:spPr>
      <a:ln w="9525">
        <a:solidFill>
          <a:srgbClr val="558ED5">
            <a:lumMod val="60000"/>
            <a:lumOff val="40000"/>
          </a:srgbClr>
        </a:solidFill>
        <a:prstDash val="dash"/>
      </a:ln>
    </cs:spPr>
  </cs:seriesLine>
  <cs:title>
    <cs:lnRef idx="0"/>
    <cs:fillRef idx="0"/>
    <cs:effectRef idx="0"/>
    <cs:fontRef idx="minor">
      <a:srgbClr val="1F497D"/>
    </cs:fontRef>
    <cs:defRPr sz="1600" b="1" kern="1200"/>
  </cs:title>
  <cs:trendline>
    <cs:lnRef idx="0">
      <cs:styleClr val="auto"/>
    </cs:lnRef>
    <cs:fillRef idx="0"/>
    <cs:effectRef idx="0"/>
    <cs:fontRef idx="minor">
      <a:srgbClr val="1F497D"/>
    </cs:fontRef>
    <cs:spPr>
      <a:ln w="19050" cap="rnd">
        <a:solidFill>
          <a:srgbClr val="FFFFFF"/>
        </a:solidFill>
        <a:prstDash val="sysDash"/>
      </a:ln>
    </cs:spPr>
  </cs:trendline>
  <cs:trendlineLabel>
    <cs:lnRef idx="0"/>
    <cs:fillRef idx="0"/>
    <cs:effectRef idx="0"/>
    <cs:fontRef idx="minor">
      <a:srgbClr val="1F497D"/>
    </cs:fontRef>
    <cs:defRPr sz="900" kern="1200"/>
  </cs:trendlineLabel>
  <cs:upBar>
    <cs:lnRef idx="0"/>
    <cs:fillRef idx="0"/>
    <cs:effectRef idx="0"/>
    <cs:fontRef idx="minor">
      <a:srgbClr val="1F497D"/>
    </cs:fontRef>
    <cs:spPr>
      <a:solidFill>
        <a:srgbClr val="FFFFFF"/>
      </a:solidFill>
      <a:ln w="9525">
        <a:solidFill>
          <a:srgbClr val="D9D9D9">
            <a:lumMod val="15000"/>
            <a:lumOff val="85000"/>
          </a:srgbClr>
        </a:solidFill>
      </a:ln>
    </cs:spPr>
  </cs:upBar>
  <cs:valueAxis>
    <cs:lnRef idx="0"/>
    <cs:fillRef idx="0"/>
    <cs:effectRef idx="0"/>
    <cs:fontRef idx="minor">
      <a:srgbClr val="1F497D"/>
    </cs:fontRef>
    <cs:defRPr sz="900" kern="1200"/>
  </cs:valueAxis>
  <cs:wall>
    <cs:lnRef idx="0"/>
    <cs:fillRef idx="0"/>
    <cs:effectRef idx="0"/>
    <cs:fontRef idx="minor">
      <a:srgbClr val="1F497D"/>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rgbClr val="595959">
        <a:lumMod val="65000"/>
        <a:lumOff val="35000"/>
      </a:srgbClr>
    </cs:fontRef>
    <cs:defRPr sz="900" kern="1200"/>
  </cs:axisTitle>
  <cs:category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1F497D"/>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rgbClr val="000000"/>
    </cs:fontRef>
  </cs:dataPoint>
  <cs:dataPoint3D>
    <cs:lnRef idx="0"/>
    <cs:fillRef idx="3">
      <cs:styleClr val="auto"/>
    </cs:fillRef>
    <cs:effectRef idx="3"/>
    <cs:fontRef idx="minor">
      <a:srgbClr val="000000"/>
    </cs:fontRef>
  </cs:dataPoint3D>
  <cs:dataPointLine>
    <cs:lnRef idx="0">
      <cs:styleClr val="auto"/>
    </cs:lnRef>
    <cs:fillRef idx="3"/>
    <cs:effectRef idx="3"/>
    <cs:fontRef idx="minor">
      <a:srgbClr val="000000"/>
    </cs:fontRef>
    <cs:spPr>
      <a:ln w="34925" cap="rnd">
        <a:solidFill>
          <a:srgbClr val="FFFFFF"/>
        </a:solidFill>
        <a:round/>
      </a:ln>
    </cs:spPr>
  </cs:dataPointLine>
  <cs:dataPointMarker>
    <cs:lnRef idx="0">
      <cs:styleClr val="auto"/>
    </cs:lnRef>
    <cs:fillRef idx="3">
      <cs:styleClr val="auto"/>
    </cs:fillRef>
    <cs:effectRef idx="3"/>
    <cs:fontRef idx="minor">
      <a:srgbClr val="000000"/>
    </cs:fontRef>
    <cs:spPr>
      <a:ln w="9525">
        <a:solidFill>
          <a:srgbClr val="FFFFFF"/>
        </a:solidFill>
        <a:round/>
      </a:ln>
    </cs:spPr>
  </cs:dataPointMarker>
  <cs:dataPointMarkerLayout symbol="circle" size="6"/>
  <cs:dataPointWireframe>
    <cs:lnRef idx="0">
      <cs:styleClr val="auto"/>
    </cs:lnRef>
    <cs:fillRef idx="3"/>
    <cs:effectRef idx="3"/>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FFFFFF"/>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cs:lnRef idx="0"/>
    <cs:fillRef idx="0"/>
    <cs:effectRef idx="0"/>
    <cs:fontRef idx="minor">
      <a:srgbClr val="FFFFFF"/>
    </cs:fontRef>
  </cs:plotArea>
  <cs:plotArea3D>
    <cs:lnRef idx="0"/>
    <cs:fillRef idx="0"/>
    <cs:effectRef idx="0"/>
    <cs:fontRef idx="minor">
      <a:srgbClr val="FFFFFF"/>
    </cs:fontRef>
  </cs:plotArea3D>
  <cs:series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600" b="1" kern="1200" baseline="0"/>
  </cs:title>
  <cs:trendline>
    <cs:lnRef idx="0">
      <cs:styleClr val="auto"/>
    </cs:lnRef>
    <cs:fillRef idx="0"/>
    <cs:effectRef idx="0"/>
    <cs:fontRef idx="minor">
      <a:srgbClr val="FFFFFF"/>
    </cs:fontRef>
    <cs:spPr>
      <a:ln w="19050"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FFFFFF"/>
    </cs:fontRef>
  </cs:wall>
</cs:chartStyle>
</file>

<file path=word/charts/style4.xml><?xml version="1.0" encoding="utf-8"?>
<cs:chartStyle xmlns:cs="http://schemas.microsoft.com/office/drawing/2012/chartStyle" xmlns:a="http://schemas.openxmlformats.org/drawingml/2006/main" id="229">
  <cs:axisTitle>
    <cs:lnRef idx="0"/>
    <cs:fillRef idx="0"/>
    <cs:effectRef idx="0"/>
    <cs:fontRef idx="minor">
      <a:srgbClr val="FFFFFF"/>
    </cs:fontRef>
    <cs:defRPr sz="900" b="1" kern="1200"/>
  </cs:axisTitle>
  <cs:categoryAxis>
    <cs:lnRef idx="0">
      <cs:styleClr val="0"/>
    </cs:lnRef>
    <cs:fillRef idx="0"/>
    <cs:effectRef idx="0"/>
    <cs:fontRef idx="minor">
      <a:srgbClr val="FFFFFF"/>
    </cs:fontRef>
    <cs:spPr>
      <a:ln w="12700" cap="flat" cmpd="sng" algn="ctr">
        <a:solidFill>
          <a:srgbClr val="FFFFFF"/>
        </a:solidFill>
        <a:round/>
      </a:ln>
    </cs:spPr>
    <cs:defRPr sz="900" kern="1200" spc="100" baseline="0"/>
  </cs:categoryAxis>
  <cs:chartArea>
    <cs:lnRef idx="0">
      <cs:styleClr val="0"/>
    </cs:lnRef>
    <cs:fillRef idx="0">
      <cs:styleClr val="0"/>
    </cs:fillRef>
    <cs:effectRef idx="0"/>
    <cs:fontRef idx="minor">
      <a:srgbClr val="000000"/>
    </cs:fontRef>
    <cs:spPr>
      <a:solidFill>
        <a:srgbClr val="FFFFFF"/>
      </a:solidFill>
      <a:ln w="9525" cap="flat" cmpd="sng" algn="ctr">
        <a:solidFill>
          <a:srgbClr val="FFFFFF"/>
        </a:solidFill>
        <a:round/>
      </a:ln>
    </cs:spPr>
    <cs:defRPr sz="1000" kern="1200"/>
  </cs:chartArea>
  <cs:dataLabel>
    <cs:lnRef idx="0"/>
    <cs:fillRef idx="0"/>
    <cs:effectRef idx="0"/>
    <cs:fontRef idx="minor">
      <a:srgbClr val="FFFFFF"/>
    </cs:fontRef>
    <cs:defRPr sz="900" b="1" kern="1200"/>
  </cs:dataLabel>
  <cs:dataLabelCallout>
    <cs:lnRef idx="0">
      <cs:styleClr val="auto"/>
    </cs:lnRef>
    <cs:fillRef idx="0"/>
    <cs:effectRef idx="0"/>
    <cs:fontRef idx="minor">
      <cs:styleClr val="auto"/>
    </cs:fontRef>
    <cs:spPr>
      <a:solidFill>
        <a:srgbClr val="FFFFFF"/>
      </a:solidFill>
      <a:ln>
        <a:solidFill>
          <a:srgbClr val="FFFFFF"/>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pattFill prst="ltUpDiag">
        <a:fgClr>
          <a:srgbClr val="FFFFFF"/>
        </a:fgClr>
        <a:bgClr>
          <a:srgbClr val="FFFFFF"/>
        </a:bgClr>
      </a:pattFill>
    </cs:spPr>
  </cs:dataPoint>
  <cs:dataPoint3D>
    <cs:lnRef idx="0"/>
    <cs:fillRef idx="0">
      <cs:styleClr val="auto"/>
    </cs:fillRef>
    <cs:effectRef idx="0"/>
    <cs:fontRef idx="minor">
      <a:srgbClr val="000000"/>
    </cs:fontRef>
    <cs:spPr>
      <a:pattFill prst="ltUpDiag">
        <a:fgClr>
          <a:srgbClr val="FFFFFF"/>
        </a:fgClr>
        <a:bgClr>
          <a:srgbClr val="FFFFFF"/>
        </a:bgClr>
      </a:pattFill>
    </cs:spPr>
  </cs:dataPoint3D>
  <cs:dataPointLine>
    <cs:lnRef idx="0">
      <cs:styleClr val="auto"/>
    </cs:lnRef>
    <cs:fillRef idx="0"/>
    <cs:effectRef idx="0">
      <cs:styleClr val="auto"/>
    </cs:effectRef>
    <cs:fontRef idx="minor">
      <a:srgbClr val="000000"/>
    </cs:fontRef>
    <cs:spPr>
      <a:ln w="34925" cap="rnd">
        <a:solidFill>
          <a:srgbClr val="FFFFFF"/>
        </a:solidFill>
        <a:round/>
      </a:ln>
      <a:effectLst>
        <a:outerShdw dist="25400" dir="2700000" algn="tl" rotWithShape="0">
          <a:srgbClr val="FFFFFF"/>
        </a:outerShdw>
      </a:effectLst>
    </cs:spPr>
  </cs:dataPointLine>
  <cs:dataPointMarker>
    <cs:lnRef idx="0"/>
    <cs:fillRef idx="0">
      <cs:styleClr val="auto"/>
    </cs:fillRef>
    <cs:effectRef idx="0"/>
    <cs:fontRef idx="minor">
      <a:srgbClr val="000000"/>
    </cs:fontRef>
    <cs:spPr>
      <a:solidFill>
        <a:srgbClr val="FFFFFF"/>
      </a:solidFill>
      <a:ln w="22225">
        <a:solidFill>
          <a:srgbClr val="FFFFFF"/>
        </a:solidFill>
        <a:round/>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styleClr val="0"/>
    </cs:lnRef>
    <cs:fillRef idx="0"/>
    <cs:effectRef idx="0"/>
    <cs:fontRef idx="minor">
      <a:srgbClr val="FFFFFF"/>
    </cs:fontRef>
    <cs:spPr>
      <a:ln w="9525">
        <a:solidFill>
          <a:srgbClr val="FFFFFF">
            <a:lumMod val="60000"/>
            <a:lumOff val="40000"/>
          </a:srgbClr>
        </a:solidFill>
      </a:ln>
    </cs:spPr>
    <cs:defRPr sz="900" kern="1200"/>
  </cs:dataTable>
  <cs:downBar>
    <cs:lnRef idx="0">
      <cs:styleClr val="0"/>
    </cs:lnRef>
    <cs:fillRef idx="0"/>
    <cs:effectRef idx="0"/>
    <cs:fontRef idx="minor">
      <a:srgbClr val="000000"/>
    </cs:fontRef>
    <cs:spPr>
      <a:solidFill>
        <a:srgbClr val="A6A6A6">
          <a:lumMod val="35000"/>
          <a:lumOff val="65000"/>
        </a:srgbClr>
      </a:solidFill>
      <a:ln w="9525">
        <a:solidFill>
          <a:srgbClr val="FFFFFF">
            <a:lumMod val="60000"/>
            <a:lumOff val="40000"/>
          </a:srgbClr>
        </a:solidFill>
      </a:ln>
    </cs:spPr>
  </cs:downBar>
  <cs:dropLine>
    <cs:lnRef idx="0"/>
    <cs:fillRef idx="0"/>
    <cs:effectRef idx="0"/>
    <cs:fontRef idx="minor">
      <a:srgbClr val="000000"/>
    </cs:fontRef>
    <cs:spPr>
      <a:ln w="9525" cap="flat" cmpd="sng" algn="ctr">
        <a:gradFill>
          <a:gsLst>
            <a:gs pos="0">
              <a:srgbClr val="FFFFFF"/>
            </a:gs>
            <a:gs pos="100000">
              <a:srgbClr val="FFFFFF">
                <a:alpha val="0"/>
              </a:srgbClr>
            </a:gs>
          </a:gsLst>
          <a:lin ang="5400000" scaled="0"/>
        </a:gradFill>
        <a:round/>
      </a:ln>
    </cs:spPr>
  </cs:dropLine>
  <cs:errorBar>
    <cs:lnRef idx="0">
      <cs:styleClr val="0"/>
    </cs:lnRef>
    <cs:fillRef idx="0"/>
    <cs:effectRef idx="0"/>
    <cs:fontRef idx="minor">
      <a:srgbClr val="000000"/>
    </cs:fontRef>
    <cs:spPr>
      <a:ln w="9525">
        <a:solidFill>
          <a:srgbClr val="FFFFFF">
            <a:lumMod val="60000"/>
            <a:lumOff val="40000"/>
          </a:srgbClr>
        </a:solidFill>
        <a:round/>
      </a:ln>
      <a:effectLst>
        <a:glow rad="25400">
          <a:srgbClr val="FFFFFF"/>
        </a:glow>
      </a:effectLst>
    </cs:spPr>
  </cs:errorBar>
  <cs:floor>
    <cs:lnRef idx="0"/>
    <cs:fillRef idx="0"/>
    <cs:effectRef idx="0"/>
    <cs:fontRef idx="minor">
      <a:srgbClr val="000000"/>
    </cs:fontRef>
  </cs:floor>
  <cs:gridlineMajor>
    <cs:lnRef idx="0">
      <cs:styleClr val="0"/>
    </cs:lnRef>
    <cs:fillRef idx="0"/>
    <cs:effectRef idx="0"/>
    <cs:fontRef idx="minor">
      <a:srgbClr val="000000"/>
    </cs:fontRef>
    <cs:spPr>
      <a:ln w="9525" cap="flat" cmpd="sng" algn="ctr">
        <a:solidFill>
          <a:srgbClr val="FFFFFF">
            <a:alpha val="25000"/>
          </a:srgbClr>
        </a:solidFill>
        <a:round/>
      </a:ln>
    </cs:spPr>
  </cs:gridlineMajor>
  <cs:gridlineMinor>
    <cs:lnRef idx="0">
      <cs:styleClr val="0"/>
    </cs:lnRef>
    <cs:fillRef idx="0"/>
    <cs:effectRef idx="0"/>
    <cs:fontRef idx="minor">
      <a:srgbClr val="000000"/>
    </cs:fontRef>
    <cs:spPr>
      <a:ln>
        <a:solidFill>
          <a:srgbClr val="FFFFFF">
            <a:alpha val="10000"/>
          </a:srgbClr>
        </a:solidFill>
      </a:ln>
    </cs:spPr>
  </cs:gridlineMinor>
  <cs:hiLoLine>
    <cs:lnRef idx="0">
      <cs:styleClr val="0"/>
    </cs:lnRef>
    <cs:fillRef idx="0"/>
    <cs:effectRef idx="0"/>
    <cs:fontRef idx="minor">
      <a:srgbClr val="000000"/>
    </cs:fontRef>
    <cs:spPr>
      <a:ln w="9525">
        <a:solidFill>
          <a:srgbClr val="FFFFFF">
            <a:lumMod val="60000"/>
            <a:lumOff val="40000"/>
          </a:srgbClr>
        </a:solidFill>
        <a:prstDash val="dash"/>
      </a:ln>
    </cs:spPr>
  </cs:hiLoLine>
  <cs:leaderLine>
    <cs:lnRef idx="0">
      <cs:styleClr val="0"/>
    </cs:lnRef>
    <cs:fillRef idx="0"/>
    <cs:effectRef idx="0"/>
    <cs:fontRef idx="minor">
      <a:srgbClr val="000000"/>
    </cs:fontRef>
    <cs:spPr>
      <a:ln w="9525">
        <a:solidFill>
          <a:srgbClr val="FFFFFF">
            <a:lumMod val="60000"/>
            <a:lumOff val="40000"/>
          </a:srgbClr>
        </a:solidFill>
      </a:ln>
    </cs:spPr>
  </cs:leaderLine>
  <cs:legend>
    <cs:lnRef idx="0"/>
    <cs:fillRef idx="0"/>
    <cs:effectRef idx="0"/>
    <cs:fontRef idx="minor">
      <a:srgbClr val="FFFFFF"/>
    </cs:fontRef>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styleClr val="0"/>
    </cs:lnRef>
    <cs:fillRef idx="0"/>
    <cs:effectRef idx="0"/>
    <cs:fontRef idx="minor">
      <a:srgbClr val="FFFFFF"/>
    </cs:fontRef>
    <cs:spPr>
      <a:ln w="3175" cap="flat" cmpd="sng" algn="ctr">
        <a:solidFill>
          <a:srgbClr val="FFFFFF">
            <a:lumMod val="60000"/>
            <a:lumOff val="40000"/>
          </a:srgbClr>
        </a:solidFill>
        <a:round/>
      </a:ln>
    </cs:spPr>
    <cs:defRPr sz="900" kern="1200"/>
  </cs:seriesAxis>
  <cs:seriesLine>
    <cs:lnRef idx="0">
      <cs:styleClr val="0"/>
    </cs:lnRef>
    <cs:fillRef idx="0"/>
    <cs:effectRef idx="0"/>
    <cs:fontRef idx="minor">
      <a:srgbClr val="000000"/>
    </cs:fontRef>
    <cs:spPr>
      <a:ln w="9525">
        <a:solidFill>
          <a:srgbClr val="FFFFFF">
            <a:lumMod val="60000"/>
            <a:lumOff val="40000"/>
            <a:tint val="50000"/>
          </a:srgbClr>
        </a:solidFill>
        <a:prstDash val="dash"/>
      </a:ln>
    </cs:spPr>
  </cs:seriesLine>
  <cs:title>
    <cs:lnRef idx="0"/>
    <cs:fillRef idx="0"/>
    <cs:effectRef idx="0"/>
    <cs:fontRef idx="minor">
      <a:srgbClr val="FFFFFF"/>
    </cs:fontRef>
    <cs:defRPr sz="1500" b="1" kern="1200" cap="all" spc="100" normalizeH="0" baseline="0"/>
  </cs:title>
  <cs:trendline>
    <cs:lnRef idx="0"/>
    <cs:fillRef idx="0"/>
    <cs:effectRef idx="0"/>
    <cs:fontRef idx="minor">
      <a:srgbClr val="000000"/>
    </cs:fontRef>
    <cs:spPr>
      <a:ln w="28575" cap="rnd">
        <a:solidFill>
          <a:srgbClr val="FFFFFF">
            <a:alpha val="50000"/>
          </a:srgbClr>
        </a:solidFill>
        <a:round/>
      </a:ln>
    </cs:spPr>
  </cs:trendline>
  <cs:trendlineLabel>
    <cs:lnRef idx="0"/>
    <cs:fillRef idx="0"/>
    <cs:effectRef idx="0"/>
    <cs:fontRef idx="minor">
      <a:srgbClr val="FFFFFF"/>
    </cs:fontRef>
    <cs:defRPr sz="900" kern="1200"/>
  </cs:trendlineLabel>
  <cs:upBar>
    <cs:lnRef idx="0">
      <cs:styleClr val="0"/>
    </cs:lnRef>
    <cs:fillRef idx="0"/>
    <cs:effectRef idx="0"/>
    <cs:fontRef idx="minor">
      <a:srgbClr val="000000"/>
    </cs:fontRef>
    <cs:spPr>
      <a:solidFill>
        <a:srgbClr val="F2F2F2">
          <a:lumMod val="95000"/>
        </a:srgbClr>
      </a:solidFill>
      <a:ln w="9525">
        <a:solidFill>
          <a:srgbClr val="FFFFFF">
            <a:lumMod val="60000"/>
            <a:lumOff val="40000"/>
          </a:srgbClr>
        </a:solidFill>
      </a:ln>
    </cs:spPr>
  </cs:upBar>
  <cs:valueAxis>
    <cs:lnRef idx="0"/>
    <cs:fillRef idx="0"/>
    <cs:effectRef idx="0"/>
    <cs:fontRef idx="minor">
      <a:srgbClr val="FFFFFF"/>
    </cs:fontRef>
    <cs:defRPr sz="900" kern="1200"/>
  </cs:valueAxis>
  <cs:wall>
    <cs:lnRef idx="0"/>
    <cs:fillRef idx="0"/>
    <cs:effectRef idx="0"/>
    <cs:fontRef idx="minor">
      <a:srgbClr val="000000"/>
    </cs:fontRef>
  </cs:wall>
</cs:chartStyle>
</file>

<file path=word/charts/style5.xml><?xml version="1.0" encoding="utf-8"?>
<cs:chartStyle xmlns:cs="http://schemas.microsoft.com/office/drawing/2012/chartStyle" xmlns:a="http://schemas.openxmlformats.org/drawingml/2006/main" id="219">
  <cs:axisTitle>
    <cs:lnRef idx="0"/>
    <cs:fillRef idx="0"/>
    <cs:effectRef idx="0"/>
    <cs:fontRef idx="minor">
      <a:srgbClr val="808080">
        <a:lumMod val="50000"/>
        <a:lumOff val="50000"/>
      </a:srgbClr>
    </cs:fontRef>
    <cs:defRPr sz="900" kern="1200" cap="all"/>
  </cs:axisTitle>
  <cs:categoryAxis>
    <cs:lnRef idx="0"/>
    <cs:fillRef idx="0"/>
    <cs:effectRef idx="0"/>
    <cs:fontRef idx="minor">
      <a:srgbClr val="808080">
        <a:lumMod val="50000"/>
        <a:lumOff val="50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808080">
        <a:lumMod val="50000"/>
        <a:lumOff val="50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rgbClr val="000000"/>
    </cs:fontRef>
    <cs:spPr>
      <a:ln w="9525" cap="flat" cmpd="sng" algn="ctr">
        <a:solidFill>
          <a:srgbClr val="F9F9F9">
            <a:shade val="95000"/>
          </a:srgbClr>
        </a:solidFill>
        <a:round/>
      </a:ln>
    </cs:spPr>
  </cs:dataPoint>
  <cs:dataPoint3D>
    <cs:lnRef idx="0">
      <cs:styleClr val="auto"/>
    </cs:lnRef>
    <cs:fillRef idx="2">
      <cs:styleClr val="auto"/>
    </cs:fillRef>
    <cs:effectRef idx="1"/>
    <cs:fontRef idx="minor">
      <a:srgbClr val="000000"/>
    </cs:fontRef>
    <cs:spPr>
      <a:ln w="9525" cap="flat" cmpd="sng" algn="ctr">
        <a:solidFill>
          <a:srgbClr val="F9F9F9">
            <a:shade val="95000"/>
          </a:srgbClr>
        </a:solidFill>
        <a:round/>
      </a:ln>
    </cs:spPr>
  </cs:dataPoint3D>
  <cs:dataPointLine>
    <cs:lnRef idx="0">
      <cs:styleClr val="auto"/>
    </cs:lnRef>
    <cs:fillRef idx="2">
      <cs:styleClr val="auto"/>
    </cs:fillRef>
    <cs:effectRef idx="1"/>
    <cs:fontRef idx="minor">
      <a:srgbClr val="000000"/>
    </cs:fontRef>
    <cs:spPr>
      <a:ln w="15875" cap="rnd">
        <a:solidFill>
          <a:srgbClr val="FFFFFF"/>
        </a:solidFill>
        <a:round/>
      </a:ln>
    </cs:spPr>
  </cs:dataPointLine>
  <cs:dataPointMarker>
    <cs:lnRef idx="0">
      <cs:styleClr val="auto"/>
    </cs:lnRef>
    <cs:fillRef idx="2">
      <cs:styleClr val="auto"/>
    </cs:fillRef>
    <cs:effectRef idx="1"/>
    <cs:fontRef idx="minor">
      <a:srgbClr val="000000"/>
    </cs:fontRef>
    <cs:spPr>
      <a:ln w="9525" cap="flat" cmpd="sng" algn="ctr">
        <a:solidFill>
          <a:srgbClr val="F9F9F9">
            <a:shade val="95000"/>
          </a:srgbClr>
        </a:solidFill>
        <a:round/>
      </a:ln>
    </cs:spPr>
  </cs:dataPointMarker>
  <cs:dataPointMarkerLayout symbol="circle" size="4"/>
  <cs:dataPointWireframe>
    <cs:lnRef idx="0">
      <cs:styleClr val="auto"/>
    </cs:lnRef>
    <cs:fillRef idx="2"/>
    <cs:effectRef idx="0"/>
    <cs:fontRef idx="minor">
      <a:srgbClr val="000000"/>
    </cs:fontRef>
    <cs:spPr>
      <a:ln w="9525" cap="rnd">
        <a:solidFill>
          <a:srgbClr val="FFFFFF"/>
        </a:solidFill>
        <a:round/>
      </a:ln>
    </cs:spPr>
  </cs:dataPointWireframe>
  <cs:dataTable>
    <cs:lnRef idx="0"/>
    <cs:fillRef idx="0"/>
    <cs:effectRef idx="0"/>
    <cs:fontRef idx="minor">
      <a:srgbClr val="808080">
        <a:lumMod val="50000"/>
        <a:lumOff val="50000"/>
      </a:srgbClr>
    </cs:fontRef>
    <cs:spPr>
      <a:ln w="9525">
        <a:solidFill>
          <a:srgbClr val="D9D9D9">
            <a:lumMod val="15000"/>
            <a:lumOff val="85000"/>
          </a:srgbClr>
        </a:solidFill>
      </a:ln>
    </cs:spPr>
    <cs:defRPr sz="900" kern="1200"/>
  </cs:dataTable>
  <cs:downBar>
    <cs:lnRef idx="0"/>
    <cs:fillRef idx="0"/>
    <cs:effectRef idx="0"/>
    <cs:fontRef idx="minor">
      <a:srgbClr val="000000"/>
    </cs:fontRef>
    <cs:spPr>
      <a:solidFill>
        <a:srgbClr val="404040">
          <a:lumMod val="75000"/>
          <a:lumOff val="25000"/>
        </a:srgbClr>
      </a:solidFill>
      <a:ln w="9525">
        <a:solidFill>
          <a:srgbClr val="808080">
            <a:lumMod val="50000"/>
            <a:lumOff val="50000"/>
          </a:srgbClr>
        </a:solidFill>
      </a:ln>
    </cs:spPr>
  </cs:downBar>
  <cs:dropLine>
    <cs:lnRef idx="0"/>
    <cs:fillRef idx="0"/>
    <cs:effectRef idx="0"/>
    <cs:fontRef idx="minor">
      <a:srgbClr val="000000"/>
    </cs:fontRef>
    <cs:spPr>
      <a:ln w="9525">
        <a:solidFill>
          <a:srgbClr val="A6A6A6">
            <a:lumMod val="35000"/>
            <a:lumOff val="65000"/>
          </a:srgbClr>
        </a:solidFill>
        <a:prstDash val="dash"/>
      </a:ln>
    </cs:spPr>
  </cs:dropLine>
  <cs:errorBar>
    <cs:lnRef idx="0"/>
    <cs:fillRef idx="0"/>
    <cs:effectRef idx="0"/>
    <cs:fontRef idx="minor">
      <a:srgbClr val="000000"/>
    </cs:fontRef>
    <cs:spPr>
      <a:ln w="9525">
        <a:solidFill>
          <a:srgbClr val="808080">
            <a:lumMod val="50000"/>
            <a:lumOff val="50000"/>
          </a:srgbClr>
        </a:solidFill>
      </a:ln>
    </cs:spPr>
  </cs:errorBar>
  <cs:floor>
    <cs:lnRef idx="0"/>
    <cs:fillRef idx="0"/>
    <cs:effectRef idx="0"/>
    <cs:fontRef idx="minor">
      <a:srgbClr val="000000"/>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a:solidFill>
          <a:srgbClr val="F2F2F2">
            <a:lumMod val="5000"/>
            <a:lumOff val="95000"/>
          </a:srgbClr>
        </a:solidFill>
      </a:ln>
    </cs:spPr>
  </cs:gridlineMinor>
  <cs:hiLoLine>
    <cs:lnRef idx="0"/>
    <cs:fillRef idx="0"/>
    <cs:effectRef idx="0"/>
    <cs:fontRef idx="minor">
      <a:srgbClr val="000000"/>
    </cs:fontRef>
    <cs:spPr>
      <a:ln w="9525">
        <a:solidFill>
          <a:srgbClr val="808080">
            <a:lumMod val="50000"/>
            <a:lumOff val="50000"/>
          </a:srgbClr>
        </a:solidFill>
        <a:prstDash val="dash"/>
      </a:ln>
    </cs:spPr>
  </cs:hiLoLine>
  <cs:leaderLine>
    <cs:lnRef idx="0"/>
    <cs:fillRef idx="0"/>
    <cs:effectRef idx="0"/>
    <cs:fontRef idx="minor">
      <a:srgbClr val="000000"/>
    </cs:fontRef>
    <cs:spPr>
      <a:ln w="9525">
        <a:solidFill>
          <a:srgbClr val="A6A6A6">
            <a:lumMod val="35000"/>
            <a:lumOff val="65000"/>
          </a:srgbClr>
        </a:solidFill>
      </a:ln>
    </cs:spPr>
  </cs:leaderLine>
  <cs:legend>
    <cs:lnRef idx="0"/>
    <cs:fillRef idx="0"/>
    <cs:effectRef idx="0"/>
    <cs:fontRef idx="minor">
      <a:srgbClr val="808080">
        <a:lumMod val="50000"/>
        <a:lumOff val="50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808080">
        <a:lumMod val="50000"/>
        <a:lumOff val="50000"/>
      </a:srgbClr>
    </cs:fontRef>
    <cs:spPr>
      <a:ln w="9525"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a:solidFill>
          <a:srgbClr val="A6A6A6">
            <a:lumMod val="35000"/>
            <a:lumOff val="65000"/>
          </a:srgbClr>
        </a:solidFill>
        <a:prstDash val="dash"/>
      </a:ln>
    </cs:spPr>
  </cs:seriesLine>
  <cs:title>
    <cs:lnRef idx="0"/>
    <cs:fillRef idx="0"/>
    <cs:effectRef idx="0"/>
    <cs:fontRef idx="minor">
      <a:srgbClr val="808080">
        <a:lumMod val="50000"/>
        <a:lumOff val="50000"/>
      </a:srgbClr>
    </cs:fontRef>
    <cs:defRPr sz="1400" kern="1200" cap="none" spc="20" baseline="0"/>
  </cs:title>
  <cs:trendline>
    <cs:lnRef idx="0">
      <cs:styleClr val="auto"/>
    </cs:lnRef>
    <cs:fillRef idx="2"/>
    <cs:effectRef idx="0"/>
    <cs:fontRef idx="minor">
      <a:srgbClr val="000000"/>
    </cs:fontRef>
    <cs:spPr>
      <a:ln w="9525" cap="rnd">
        <a:solidFill>
          <a:srgbClr val="FFFFFF"/>
        </a:solidFill>
      </a:ln>
    </cs:spPr>
  </cs:trendline>
  <cs:trendlineLabel>
    <cs:lnRef idx="0"/>
    <cs:fillRef idx="0"/>
    <cs:effectRef idx="0"/>
    <cs:fontRef idx="minor">
      <a:srgbClr val="808080">
        <a:lumMod val="50000"/>
        <a:lumOff val="50000"/>
      </a:srgbClr>
    </cs:fontRef>
    <cs:defRPr sz="900" kern="1200"/>
  </cs:trendlineLabel>
  <cs:upBar>
    <cs:lnRef idx="0"/>
    <cs:fillRef idx="0"/>
    <cs:effectRef idx="0"/>
    <cs:fontRef idx="minor">
      <a:srgbClr val="000000"/>
    </cs:fontRef>
    <cs:spPr>
      <a:solidFill>
        <a:srgbClr val="FFFFFF"/>
      </a:solidFill>
      <a:ln w="9525">
        <a:solidFill>
          <a:srgbClr val="808080">
            <a:lumMod val="50000"/>
            <a:lumOff val="50000"/>
          </a:srgbClr>
        </a:solidFill>
      </a:ln>
    </cs:spPr>
  </cs:upBar>
  <cs:valueAxis>
    <cs:lnRef idx="0"/>
    <cs:fillRef idx="0"/>
    <cs:effectRef idx="0"/>
    <cs:fontRef idx="minor">
      <a:srgbClr val="808080">
        <a:lumMod val="50000"/>
        <a:lumOff val="50000"/>
      </a:srgbClr>
    </cs:fontRef>
    <cs:defRPr sz="900" kern="1200"/>
  </cs:valueAxis>
  <cs:wall>
    <cs:lnRef idx="0"/>
    <cs:fillRef idx="0"/>
    <cs:effectRef idx="0"/>
    <cs:fontRef idx="minor">
      <a:srgbClr val="000000"/>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rgbClr val="404040">
        <a:lumMod val="75000"/>
        <a:lumOff val="25000"/>
      </a:srgbClr>
    </cs:fontRef>
    <cs:defRPr sz="900" b="1" kern="1200"/>
  </cs:axisTitle>
  <cs:categoryAxis>
    <cs:lnRef idx="0"/>
    <cs:fillRef idx="0"/>
    <cs:effectRef idx="0"/>
    <cs:fontRef idx="minor">
      <a:srgbClr val="404040">
        <a:lumMod val="75000"/>
        <a:lumOff val="25000"/>
      </a:srgbClr>
    </cs:fontRef>
    <cs:spPr>
      <a:ln w="19050" cap="flat" cmpd="sng" algn="ctr">
        <a:solidFill>
          <a:srgbClr val="404040">
            <a:lumMod val="75000"/>
            <a:lumOff val="25000"/>
          </a:srgbClr>
        </a:solidFill>
        <a:round/>
      </a:ln>
    </cs:spPr>
    <cs:defRPr sz="900" kern="1200" cap="all" baseline="0"/>
  </cs:categoryAxis>
  <cs:chartArea>
    <cs:lnRef idx="0"/>
    <cs:fillRef idx="0"/>
    <cs:effectRef idx="0"/>
    <cs:fontRef idx="minor">
      <a:srgbClr val="000000"/>
    </cs:fontRef>
    <cs:spPr>
      <a:gradFill flip="none" rotWithShape="1">
        <a:gsLst>
          <a:gs pos="0">
            <a:srgbClr val="FFFFFF"/>
          </a:gs>
          <a:gs pos="39000">
            <a:srgbClr val="FFFFFF"/>
          </a:gs>
          <a:gs pos="100000">
            <a:srgbClr val="BFBFBF">
              <a:lumMod val="75000"/>
            </a:srgbClr>
          </a:gs>
        </a:gsLst>
        <a:path path="circle">
          <a:fillToRect l="50000" t="-80000" r="50000" b="180000"/>
        </a:path>
      </a:gradFill>
      <a:ln w="9525" cap="flat" cmpd="sng" algn="ctr">
        <a:solidFill>
          <a:srgbClr val="BFBFBF">
            <a:lumMod val="25000"/>
            <a:lumOff val="75000"/>
          </a:srgbClr>
        </a:solidFill>
        <a:round/>
      </a:ln>
    </cs:spPr>
    <cs:defRPr sz="900" kern="1200"/>
  </cs:chartArea>
  <cs:dataLabel>
    <cs:lnRef idx="0"/>
    <cs:fillRef idx="0">
      <cs:styleClr val="auto"/>
    </cs:fillRef>
    <cs:effectRef idx="0"/>
    <cs:fontRef idx="minor">
      <a:srgbClr val="FFFFFF"/>
    </cs:fontRef>
    <cs:defRPr sz="900" b="1" i="0" u="none" strike="noStrike" kern="1200" baseline="0"/>
  </cs:dataLabel>
  <cs:dataLabelCallout>
    <cs:lnRef idx="0"/>
    <cs:fillRef idx="0"/>
    <cs:effectRef idx="0"/>
    <cs:fontRef idx="minor">
      <a:srgbClr val="FFFFFF"/>
    </cs:fontRef>
    <cs:spPr>
      <a:solidFill>
        <a:srgbClr val="595959">
          <a:lumMod val="65000"/>
          <a:lumOff val="35000"/>
          <a:alpha val="75000"/>
        </a:srgb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solidFill>
        <a:srgbClr val="FFFFFF">
          <a:alpha val="85000"/>
        </a:srgbClr>
      </a:solidFill>
      <a:ln w="9525" cap="flat" cmpd="sng" algn="ctr">
        <a:solidFill>
          <a:srgbClr val="FFFFFF">
            <a:alpha val="50000"/>
          </a:srgbClr>
        </a:solidFill>
        <a:round/>
      </a:ln>
    </cs:spPr>
  </cs:dataPoint>
  <cs:dataPoint3D>
    <cs:lnRef idx="0"/>
    <cs:fillRef idx="0">
      <cs:styleClr val="auto"/>
    </cs:fillRef>
    <cs:effectRef idx="0"/>
    <cs:fontRef idx="minor">
      <a:srgbClr val="000000"/>
    </cs:fontRef>
    <cs:spPr>
      <a:solidFill>
        <a:srgbClr val="FFFFFF">
          <a:alpha val="85000"/>
        </a:srgbClr>
      </a:solidFill>
      <a:ln w="9525" cap="flat" cmpd="sng" algn="ctr">
        <a:solidFill>
          <a:srgbClr val="FFFFFF">
            <a:alpha val="50000"/>
          </a:srgbClr>
        </a:solidFill>
        <a:round/>
      </a:ln>
    </cs:spPr>
  </cs:dataPoint3D>
  <cs:dataPointLine>
    <cs:lnRef idx="0">
      <cs:styleClr val="auto"/>
    </cs:lnRef>
    <cs:fillRef idx="0"/>
    <cs:effectRef idx="0"/>
    <cs:fontRef idx="minor">
      <a:srgbClr val="000000"/>
    </cs:fontRef>
    <cs:spPr>
      <a:ln w="31750" cap="rnd">
        <a:solidFill>
          <a:srgbClr val="FFFFFF"/>
        </a:solidFill>
        <a:round/>
      </a:ln>
    </cs:spPr>
  </cs:dataPointLine>
  <cs:dataPointMarker>
    <cs:lnRef idx="0"/>
    <cs:fillRef idx="0">
      <cs:styleClr val="auto"/>
    </cs:fillRef>
    <cs:effectRef idx="0"/>
    <cs:fontRef idx="minor">
      <a:srgbClr val="000000"/>
    </cs:fontRef>
    <cs:spPr>
      <a:solidFill>
        <a:srgbClr val="FFFFFF"/>
      </a:solidFill>
    </cs:spPr>
  </cs:dataPointMarker>
  <cs:dataPointMarkerLayout symbol="circle" size="17"/>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404040">
        <a:lumMod val="75000"/>
        <a:lumOff val="25000"/>
      </a:srgbClr>
    </cs:fontRef>
    <cs:spPr>
      <a:ln w="9525">
        <a:solidFill>
          <a:srgbClr val="A6A6A6">
            <a:lumMod val="35000"/>
            <a:lumOff val="65000"/>
          </a:srgbClr>
        </a:solidFill>
      </a:ln>
    </cs:spPr>
    <cs:defRPr sz="900" kern="1200"/>
  </cs:dataTable>
  <cs:downBar>
    <cs:lnRef idx="0"/>
    <cs:fillRef idx="0"/>
    <cs:effectRef idx="0"/>
    <cs:fontRef idx="minor">
      <a:srgbClr val="000000"/>
    </cs:fontRef>
    <cs:spPr>
      <a:solidFill>
        <a:srgbClr val="808080">
          <a:lumMod val="50000"/>
          <a:lumOff val="50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prstDash val="dash"/>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w="9525" cap="flat" cmpd="sng" algn="ctr">
        <a:gradFill>
          <a:gsLst>
            <a:gs pos="100000">
              <a:srgbClr val="0D0D0D">
                <a:lumMod val="95000"/>
                <a:lumOff val="5000"/>
                <a:alpha val="42000"/>
              </a:srgbClr>
            </a:gs>
            <a:gs pos="0">
              <a:srgbClr val="BFBFBF">
                <a:lumMod val="75000"/>
                <a:alpha val="36000"/>
              </a:srgbClr>
            </a:gs>
          </a:gsLst>
          <a:lin ang="5400000" scaled="0"/>
        </a:gradFill>
        <a:round/>
      </a:ln>
    </cs:spPr>
  </cs:gridlineMajor>
  <cs:gridlineMinor>
    <cs:lnRef idx="0"/>
    <cs:fillRef idx="0"/>
    <cs:effectRef idx="0"/>
    <cs:fontRef idx="minor">
      <a:srgbClr val="000000"/>
    </cs:fontRef>
    <cs:spPr>
      <a:ln>
        <a:gradFill>
          <a:gsLst>
            <a:gs pos="100000">
              <a:srgbClr val="0D0D0D">
                <a:lumMod val="95000"/>
                <a:lumOff val="5000"/>
                <a:alpha val="42000"/>
              </a:srgbClr>
            </a:gs>
            <a:gs pos="0">
              <a:srgbClr val="BFBFBF">
                <a:lumMod val="75000"/>
                <a:alpha val="36000"/>
              </a:srgbClr>
            </a:gs>
          </a:gsLst>
          <a:lin ang="5400000" scaled="0"/>
        </a:gradFill>
      </a:ln>
    </cs:spPr>
  </cs:gridlineMinor>
  <cs:hiLoLine>
    <cs:lnRef idx="0"/>
    <cs:fillRef idx="0"/>
    <cs:effectRef idx="0"/>
    <cs:fontRef idx="minor">
      <a:srgbClr val="000000"/>
    </cs:fontRef>
    <cs:spPr>
      <a:ln w="9525">
        <a:solidFill>
          <a:srgbClr val="A6A6A6">
            <a:lumMod val="35000"/>
            <a:lumOff val="65000"/>
          </a:srgbClr>
        </a:solidFill>
        <a:prstDash val="dash"/>
      </a:ln>
    </cs:spPr>
  </cs:hiLoLine>
  <cs:leaderLine>
    <cs:lnRef idx="0"/>
    <cs:fillRef idx="0"/>
    <cs:effectRef idx="0"/>
    <cs:fontRef idx="minor">
      <a:srgbClr val="000000"/>
    </cs:fontRef>
    <cs:spPr>
      <a:ln w="9525">
        <a:solidFill>
          <a:srgbClr val="808080">
            <a:lumMod val="50000"/>
            <a:lumOff val="50000"/>
          </a:srgbClr>
        </a:solidFill>
      </a:ln>
    </cs:spPr>
  </cs:leaderLine>
  <cs:legend>
    <cs:lnRef idx="0"/>
    <cs:fillRef idx="0"/>
    <cs:effectRef idx="0"/>
    <cs:fontRef idx="minor">
      <a:srgbClr val="404040">
        <a:lumMod val="75000"/>
        <a:lumOff val="25000"/>
      </a:srgbClr>
    </cs:fontRef>
    <cs:spPr>
      <a:solidFill>
        <a:srgbClr val="F2F2F2">
          <a:lumMod val="95000"/>
          <a:alpha val="39000"/>
        </a:srgbClr>
      </a:solidFill>
    </cs:spPr>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fillRef idx="0"/>
    <cs:effectRef idx="0"/>
    <cs:fontRef idx="minor">
      <a:srgbClr val="404040">
        <a:lumMod val="75000"/>
        <a:lumOff val="25000"/>
      </a:srgbClr>
    </cs:fontRef>
    <cs:spPr>
      <a:ln w="31750" cap="flat" cmpd="sng" algn="ctr">
        <a:solidFill>
          <a:srgbClr val="404040">
            <a:lumMod val="75000"/>
            <a:lumOff val="25000"/>
          </a:srgbClr>
        </a:solidFill>
        <a:round/>
      </a:ln>
    </cs:spPr>
    <cs:defRPr sz="900" kern="1200"/>
  </cs:seriesAxis>
  <cs:seriesLine>
    <cs:lnRef idx="0"/>
    <cs:fillRef idx="0"/>
    <cs:effectRef idx="0"/>
    <cs:fontRef idx="minor">
      <a:srgbClr val="000000"/>
    </cs:fontRef>
    <cs:spPr>
      <a:ln w="9525">
        <a:solidFill>
          <a:srgbClr val="808080">
            <a:lumMod val="50000"/>
            <a:lumOff val="50000"/>
          </a:srgbClr>
        </a:solidFill>
        <a:round/>
      </a:ln>
    </cs:spPr>
  </cs:seriesLine>
  <cs:title>
    <cs:lnRef idx="0"/>
    <cs:fillRef idx="0"/>
    <cs:effectRef idx="0"/>
    <cs:fontRef idx="minor">
      <a:srgbClr val="404040">
        <a:lumMod val="75000"/>
        <a:lumOff val="25000"/>
      </a:srgbClr>
    </cs:fontRef>
    <cs:defRPr sz="1800" b="1" kern="1200" baseline="0"/>
  </cs:title>
  <cs:trendline>
    <cs:lnRef idx="0">
      <cs:styleClr val="auto"/>
    </cs:lnRef>
    <cs:fillRef idx="0"/>
    <cs:effectRef idx="0"/>
    <cs:fontRef idx="minor">
      <a:srgbClr val="000000"/>
    </cs:fontRef>
    <cs:spPr>
      <a:ln w="19050" cap="rnd">
        <a:solidFill>
          <a:srgbClr val="FFFFFF"/>
        </a:solidFill>
      </a:ln>
    </cs:spPr>
  </cs:trendline>
  <cs:trendlineLabel>
    <cs:lnRef idx="0"/>
    <cs:fillRef idx="0"/>
    <cs:effectRef idx="0"/>
    <cs:fontRef idx="minor">
      <a:srgbClr val="404040">
        <a:lumMod val="75000"/>
        <a:lumOff val="25000"/>
      </a:srgbClr>
    </cs:fontRef>
    <cs:defRPr sz="900" kern="1200"/>
  </cs:trendlineLabel>
  <cs:upBar>
    <cs:lnRef idx="0"/>
    <cs:fillRef idx="0"/>
    <cs:effectRef idx="0"/>
    <cs:fontRef idx="minor">
      <a:srgbClr val="000000"/>
    </cs:fontRef>
    <cs:spPr>
      <a:solidFill>
        <a:srgbClr val="FFFFFF"/>
      </a:solidFill>
      <a:ln w="9525">
        <a:solidFill>
          <a:srgbClr val="595959">
            <a:lumMod val="65000"/>
            <a:lumOff val="35000"/>
          </a:srgbClr>
        </a:solidFill>
      </a:ln>
    </cs:spPr>
  </cs:upBar>
  <cs:valueAxis>
    <cs:lnRef idx="0"/>
    <cs:fillRef idx="0"/>
    <cs:effectRef idx="0"/>
    <cs:fontRef idx="minor">
      <a:srgbClr val="404040">
        <a:lumMod val="75000"/>
        <a:lumOff val="25000"/>
      </a:srgbClr>
    </cs:fontRef>
    <cs:spPr>
      <a:ln>
        <a:noFill/>
      </a:ln>
    </cs:spPr>
    <cs:defRPr sz="900" kern="1200"/>
  </cs:valueAxis>
  <cs:wall>
    <cs:lnRef idx="0"/>
    <cs:fillRef idx="0"/>
    <cs:effectRef idx="0"/>
    <cs:fontRef idx="minor">
      <a:srgbClr val="000000"/>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rgbClr val="595959">
        <a:lumMod val="65000"/>
        <a:lumOff val="35000"/>
      </a:srgbClr>
    </cs:fontRef>
    <cs:defRPr sz="900" kern="1200"/>
  </cs:axisTitle>
  <cs:category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1F497D"/>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rgbClr val="000000"/>
    </cs:fontRef>
  </cs:dataPoint>
  <cs:dataPoint3D>
    <cs:lnRef idx="0"/>
    <cs:fillRef idx="3">
      <cs:styleClr val="auto"/>
    </cs:fillRef>
    <cs:effectRef idx="3"/>
    <cs:fontRef idx="minor">
      <a:srgbClr val="000000"/>
    </cs:fontRef>
  </cs:dataPoint3D>
  <cs:dataPointLine>
    <cs:lnRef idx="0">
      <cs:styleClr val="auto"/>
    </cs:lnRef>
    <cs:fillRef idx="3"/>
    <cs:effectRef idx="3"/>
    <cs:fontRef idx="minor">
      <a:srgbClr val="000000"/>
    </cs:fontRef>
    <cs:spPr>
      <a:ln w="34925" cap="rnd">
        <a:solidFill>
          <a:srgbClr val="FFFFFF"/>
        </a:solidFill>
        <a:round/>
      </a:ln>
    </cs:spPr>
  </cs:dataPointLine>
  <cs:dataPointMarker>
    <cs:lnRef idx="0">
      <cs:styleClr val="auto"/>
    </cs:lnRef>
    <cs:fillRef idx="3">
      <cs:styleClr val="auto"/>
    </cs:fillRef>
    <cs:effectRef idx="3"/>
    <cs:fontRef idx="minor">
      <a:srgbClr val="000000"/>
    </cs:fontRef>
    <cs:spPr>
      <a:ln w="9525">
        <a:solidFill>
          <a:srgbClr val="FFFFFF"/>
        </a:solidFill>
        <a:round/>
      </a:ln>
    </cs:spPr>
  </cs:dataPointMarker>
  <cs:dataPointMarkerLayout symbol="circle" size="6"/>
  <cs:dataPointWireframe>
    <cs:lnRef idx="0">
      <cs:styleClr val="auto"/>
    </cs:lnRef>
    <cs:fillRef idx="3"/>
    <cs:effectRef idx="3"/>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FFFFFF"/>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cs:lnRef idx="0"/>
    <cs:fillRef idx="0"/>
    <cs:effectRef idx="0"/>
    <cs:fontRef idx="minor">
      <a:srgbClr val="FFFFFF"/>
    </cs:fontRef>
  </cs:plotArea>
  <cs:plotArea3D>
    <cs:lnRef idx="0"/>
    <cs:fillRef idx="0"/>
    <cs:effectRef idx="0"/>
    <cs:fontRef idx="minor">
      <a:srgbClr val="FFFFFF"/>
    </cs:fontRef>
  </cs:plotArea3D>
  <cs:series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600" b="1" kern="1200" baseline="0"/>
  </cs:title>
  <cs:trendline>
    <cs:lnRef idx="0">
      <cs:styleClr val="auto"/>
    </cs:lnRef>
    <cs:fillRef idx="0"/>
    <cs:effectRef idx="0"/>
    <cs:fontRef idx="minor">
      <a:srgbClr val="FFFFFF"/>
    </cs:fontRef>
    <cs:spPr>
      <a:ln w="19050"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FFFFFF"/>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BF234-3AC1-4279-9948-6DDD10E86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5100</TotalTime>
  <Pages>33</Pages>
  <Words>2845</Words>
  <Characters>16220</Characters>
  <Application>Microsoft Office Word</Application>
  <DocSecurity>0</DocSecurity>
  <Lines>135</Lines>
  <Paragraphs>38</Paragraphs>
  <ScaleCrop>false</ScaleCrop>
  <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zhangxy</cp:lastModifiedBy>
  <cp:revision>87</cp:revision>
  <dcterms:created xsi:type="dcterms:W3CDTF">2018-12-27T03:23:00Z</dcterms:created>
  <dcterms:modified xsi:type="dcterms:W3CDTF">2020-03-05T09:28:00Z</dcterms:modified>
</cp:coreProperties>
</file>